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A1B18" w14:textId="77777777" w:rsidR="005A04B1" w:rsidRPr="00981FA4" w:rsidRDefault="005A04B1" w:rsidP="00981FA4">
      <w:pPr>
        <w:rPr>
          <w:rFonts w:cs="Arial"/>
          <w:b/>
          <w:bCs/>
          <w:sz w:val="24"/>
          <w:szCs w:val="24"/>
        </w:rPr>
      </w:pPr>
      <w:r w:rsidRPr="00981FA4">
        <w:rPr>
          <w:rFonts w:cs="Arial"/>
          <w:b/>
          <w:bCs/>
          <w:sz w:val="24"/>
          <w:szCs w:val="24"/>
        </w:rPr>
        <w:t>Note on the activities of the Basel and Stockholm conventions regional centres on the impact of plastic waste, marine litter plastic, microplastics and measures for prevention and environmentally sound management</w:t>
      </w:r>
    </w:p>
    <w:p w14:paraId="334233D5" w14:textId="77777777" w:rsidR="005A04B1" w:rsidRDefault="005A04B1" w:rsidP="003B4FE3">
      <w:pPr>
        <w:jc w:val="center"/>
        <w:rPr>
          <w:rFonts w:ascii="Arial" w:hAnsi="Arial" w:cs="Arial"/>
          <w:b/>
          <w:bCs/>
          <w:sz w:val="20"/>
        </w:rPr>
      </w:pPr>
    </w:p>
    <w:p w14:paraId="43811832" w14:textId="0ECFC63C" w:rsidR="005A04B1" w:rsidRDefault="005A04B1" w:rsidP="005A04B1">
      <w:pPr>
        <w:jc w:val="both"/>
        <w:rPr>
          <w:bCs/>
        </w:rPr>
      </w:pPr>
      <w:r>
        <w:rPr>
          <w:bCs/>
        </w:rPr>
        <w:t>T</w:t>
      </w:r>
      <w:r w:rsidR="0058240B">
        <w:rPr>
          <w:bCs/>
        </w:rPr>
        <w:t xml:space="preserve">he </w:t>
      </w:r>
      <w:r>
        <w:rPr>
          <w:bCs/>
        </w:rPr>
        <w:t>a</w:t>
      </w:r>
      <w:r w:rsidR="0058240B">
        <w:rPr>
          <w:bCs/>
        </w:rPr>
        <w:t xml:space="preserve">nnual meeting of the Basel and Stockholm regional centres took place </w:t>
      </w:r>
      <w:r>
        <w:rPr>
          <w:bCs/>
        </w:rPr>
        <w:t xml:space="preserve">from 6 to 8 November 2017 </w:t>
      </w:r>
      <w:r w:rsidR="0058240B">
        <w:rPr>
          <w:bCs/>
        </w:rPr>
        <w:t>in Barcelona, Spain.</w:t>
      </w:r>
      <w:r>
        <w:rPr>
          <w:bCs/>
        </w:rPr>
        <w:t xml:space="preserve"> The meeting was concluded by a joint</w:t>
      </w:r>
      <w:r w:rsidRPr="005A04B1">
        <w:rPr>
          <w:bCs/>
        </w:rPr>
        <w:t xml:space="preserve"> </w:t>
      </w:r>
      <w:r>
        <w:rPr>
          <w:bCs/>
        </w:rPr>
        <w:t xml:space="preserve">UN Environment/Mediterranean Action Plan </w:t>
      </w:r>
      <w:r w:rsidR="00184911">
        <w:rPr>
          <w:bCs/>
        </w:rPr>
        <w:t>(MAP)</w:t>
      </w:r>
      <w:r>
        <w:rPr>
          <w:bCs/>
        </w:rPr>
        <w:t xml:space="preserve">– Barcelona Convention and Basel and Stockholm conventions regional centres </w:t>
      </w:r>
      <w:r w:rsidR="00184911">
        <w:rPr>
          <w:bCs/>
        </w:rPr>
        <w:t>session</w:t>
      </w:r>
      <w:r>
        <w:rPr>
          <w:bCs/>
        </w:rPr>
        <w:t xml:space="preserve"> on marine litter. </w:t>
      </w:r>
    </w:p>
    <w:p w14:paraId="2E04E2FE" w14:textId="5939D34D" w:rsidR="005A04B1" w:rsidRDefault="0058240B" w:rsidP="003B4FE3">
      <w:pPr>
        <w:jc w:val="both"/>
        <w:rPr>
          <w:bCs/>
        </w:rPr>
      </w:pPr>
      <w:r>
        <w:rPr>
          <w:bCs/>
        </w:rPr>
        <w:t>Th</w:t>
      </w:r>
      <w:r w:rsidR="00184911">
        <w:rPr>
          <w:bCs/>
        </w:rPr>
        <w:t xml:space="preserve">is joint </w:t>
      </w:r>
      <w:r>
        <w:rPr>
          <w:bCs/>
        </w:rPr>
        <w:t>meeting provided opportunities to</w:t>
      </w:r>
      <w:r w:rsidR="005A04B1">
        <w:rPr>
          <w:bCs/>
        </w:rPr>
        <w:t xml:space="preserve"> </w:t>
      </w:r>
      <w:r>
        <w:rPr>
          <w:bCs/>
        </w:rPr>
        <w:t xml:space="preserve">exchange experience </w:t>
      </w:r>
      <w:r w:rsidR="00184911">
        <w:rPr>
          <w:bCs/>
        </w:rPr>
        <w:t xml:space="preserve">among the </w:t>
      </w:r>
      <w:r>
        <w:rPr>
          <w:bCs/>
        </w:rPr>
        <w:t>UN Environment/MAP – Barcelona Conventio</w:t>
      </w:r>
      <w:r w:rsidR="005773CD">
        <w:rPr>
          <w:bCs/>
        </w:rPr>
        <w:t xml:space="preserve">n Secretariat, </w:t>
      </w:r>
      <w:r>
        <w:rPr>
          <w:bCs/>
        </w:rPr>
        <w:t xml:space="preserve">the Sustainable Consumption and Production Regional Activity Centre (SCP/RAC) and Stockholm </w:t>
      </w:r>
      <w:r w:rsidR="005A04B1">
        <w:rPr>
          <w:bCs/>
        </w:rPr>
        <w:t xml:space="preserve">Convention </w:t>
      </w:r>
      <w:r>
        <w:rPr>
          <w:bCs/>
        </w:rPr>
        <w:t xml:space="preserve">Regional Centre in Spain </w:t>
      </w:r>
      <w:r w:rsidR="00184911">
        <w:rPr>
          <w:bCs/>
        </w:rPr>
        <w:t xml:space="preserve">and other </w:t>
      </w:r>
      <w:r w:rsidR="005773CD">
        <w:rPr>
          <w:bCs/>
        </w:rPr>
        <w:t xml:space="preserve">Basel and Stockholm conventions </w:t>
      </w:r>
      <w:r w:rsidR="00184911">
        <w:rPr>
          <w:bCs/>
        </w:rPr>
        <w:t xml:space="preserve">centres </w:t>
      </w:r>
      <w:r>
        <w:rPr>
          <w:bCs/>
        </w:rPr>
        <w:t>on a</w:t>
      </w:r>
      <w:r w:rsidR="00BF7104">
        <w:rPr>
          <w:bCs/>
        </w:rPr>
        <w:t xml:space="preserve">ctions that could be pursued to prevent marine litter. </w:t>
      </w:r>
    </w:p>
    <w:p w14:paraId="0C84FC66" w14:textId="3422A17D" w:rsidR="0058240B" w:rsidRPr="003B4FE3" w:rsidRDefault="005A04B1" w:rsidP="00981FA4">
      <w:pPr>
        <w:rPr>
          <w:bCs/>
        </w:rPr>
      </w:pPr>
      <w:r>
        <w:rPr>
          <w:bCs/>
        </w:rPr>
        <w:t xml:space="preserve">Pursuant to decisions </w:t>
      </w:r>
      <w:r>
        <w:t xml:space="preserve">BC-13/11 and SC-8/15, </w:t>
      </w:r>
      <w:r w:rsidR="008D0D9E">
        <w:rPr>
          <w:bCs/>
        </w:rPr>
        <w:t xml:space="preserve">the conferences of the Parties to the Basel and Stockholm conventions have encouraged the Basel and Stockholm conventions </w:t>
      </w:r>
      <w:r>
        <w:t>r</w:t>
      </w:r>
      <w:r w:rsidR="00BF7104">
        <w:rPr>
          <w:bCs/>
        </w:rPr>
        <w:t xml:space="preserve">egional </w:t>
      </w:r>
      <w:r w:rsidR="009B1012">
        <w:rPr>
          <w:bCs/>
        </w:rPr>
        <w:t>c</w:t>
      </w:r>
      <w:r w:rsidR="00BF7104">
        <w:rPr>
          <w:bCs/>
        </w:rPr>
        <w:t xml:space="preserve">entres </w:t>
      </w:r>
      <w:r w:rsidR="00184911">
        <w:rPr>
          <w:bCs/>
        </w:rPr>
        <w:t xml:space="preserve">to work on </w:t>
      </w:r>
      <w:r w:rsidR="00184911">
        <w:t xml:space="preserve">the impact of plastic waste, marine plastic litter, microplastics, and measures for prevention and environmentally sound management. A list of the activities </w:t>
      </w:r>
      <w:r w:rsidR="00BF7104">
        <w:rPr>
          <w:bCs/>
        </w:rPr>
        <w:t>undertaken and planned</w:t>
      </w:r>
      <w:r w:rsidR="008D0D9E">
        <w:rPr>
          <w:bCs/>
        </w:rPr>
        <w:t xml:space="preserve"> by the regional centres</w:t>
      </w:r>
      <w:r w:rsidR="00BF7104">
        <w:rPr>
          <w:bCs/>
        </w:rPr>
        <w:t xml:space="preserve"> </w:t>
      </w:r>
      <w:r w:rsidR="00184911">
        <w:rPr>
          <w:bCs/>
        </w:rPr>
        <w:t>in that re</w:t>
      </w:r>
      <w:r w:rsidR="008D0D9E">
        <w:rPr>
          <w:bCs/>
        </w:rPr>
        <w:t>spect</w:t>
      </w:r>
      <w:r w:rsidR="00184911">
        <w:rPr>
          <w:bCs/>
        </w:rPr>
        <w:t xml:space="preserve"> is set out </w:t>
      </w:r>
      <w:r w:rsidR="00BF7104">
        <w:rPr>
          <w:bCs/>
        </w:rPr>
        <w:t xml:space="preserve">in the </w:t>
      </w:r>
      <w:r>
        <w:rPr>
          <w:bCs/>
        </w:rPr>
        <w:t>a</w:t>
      </w:r>
      <w:r w:rsidR="00BF7104">
        <w:rPr>
          <w:bCs/>
        </w:rPr>
        <w:t>nnex to this document.</w:t>
      </w:r>
    </w:p>
    <w:p w14:paraId="64D38B87" w14:textId="68757B07" w:rsidR="003B4FE3" w:rsidRDefault="00853EC1" w:rsidP="003B4FE3">
      <w:pPr>
        <w:jc w:val="both"/>
        <w:rPr>
          <w:bCs/>
        </w:rPr>
      </w:pPr>
      <w:r>
        <w:rPr>
          <w:bCs/>
        </w:rPr>
        <w:t>The following Basel and Stockholm Regional Centres contributed information on activities on marine litter:</w:t>
      </w:r>
    </w:p>
    <w:p w14:paraId="70EFA860" w14:textId="77777777" w:rsidR="007C55E7" w:rsidRPr="007C55E7" w:rsidRDefault="003365A1" w:rsidP="007C55E7">
      <w:pPr>
        <w:pStyle w:val="ListParagraph"/>
        <w:numPr>
          <w:ilvl w:val="0"/>
          <w:numId w:val="14"/>
        </w:numPr>
        <w:spacing w:after="0" w:line="240" w:lineRule="auto"/>
        <w:rPr>
          <w:rFonts w:cs="Times New Roman"/>
          <w:noProof/>
          <w:color w:val="auto"/>
        </w:rPr>
      </w:pPr>
      <w:r w:rsidRPr="007C55E7">
        <w:rPr>
          <w:rFonts w:cs="Times New Roman"/>
          <w:noProof/>
        </w:rPr>
        <w:t>Stockholm Convention Regional Centre for Capacity-Building and the Transfer of Technology in Algeria (</w:t>
      </w:r>
      <w:r w:rsidRPr="007C55E7">
        <w:rPr>
          <w:rFonts w:cs="Times New Roman"/>
          <w:b/>
          <w:noProof/>
        </w:rPr>
        <w:t>SCRC-Algeria</w:t>
      </w:r>
      <w:r w:rsidRPr="007C55E7">
        <w:rPr>
          <w:rFonts w:cs="Times New Roman"/>
          <w:noProof/>
        </w:rPr>
        <w:t>)</w:t>
      </w:r>
      <w:r w:rsidR="00862489" w:rsidRPr="007C55E7">
        <w:rPr>
          <w:rFonts w:cs="Times New Roman"/>
          <w:noProof/>
        </w:rPr>
        <w:t xml:space="preserve">; </w:t>
      </w:r>
    </w:p>
    <w:p w14:paraId="6B77CD4E" w14:textId="77777777" w:rsidR="007C55E7" w:rsidRPr="007C55E7" w:rsidRDefault="003365A1" w:rsidP="007C55E7">
      <w:pPr>
        <w:pStyle w:val="ListParagraph"/>
        <w:numPr>
          <w:ilvl w:val="0"/>
          <w:numId w:val="14"/>
        </w:numPr>
        <w:spacing w:after="0" w:line="240" w:lineRule="auto"/>
        <w:rPr>
          <w:rFonts w:cs="Times New Roman"/>
          <w:noProof/>
          <w:color w:val="auto"/>
        </w:rPr>
      </w:pPr>
      <w:r w:rsidRPr="007C55E7">
        <w:rPr>
          <w:rFonts w:cs="Times New Roman"/>
          <w:noProof/>
        </w:rPr>
        <w:t>Basel Convention Regional Centre for Training and Technology Transfer for the South American Region (</w:t>
      </w:r>
      <w:r w:rsidRPr="007C55E7">
        <w:rPr>
          <w:rFonts w:cs="Times New Roman"/>
          <w:b/>
          <w:noProof/>
        </w:rPr>
        <w:t>BCRC-Argentina</w:t>
      </w:r>
      <w:r w:rsidRPr="007C55E7">
        <w:rPr>
          <w:rFonts w:cs="Times New Roman"/>
          <w:noProof/>
        </w:rPr>
        <w:t>)</w:t>
      </w:r>
      <w:r w:rsidR="00862489" w:rsidRPr="007C55E7">
        <w:rPr>
          <w:rFonts w:cs="Times New Roman"/>
          <w:noProof/>
        </w:rPr>
        <w:t xml:space="preserve">; </w:t>
      </w:r>
    </w:p>
    <w:p w14:paraId="0F5487C0" w14:textId="77777777" w:rsidR="007C55E7" w:rsidRPr="007C55E7" w:rsidRDefault="003365A1" w:rsidP="007C55E7">
      <w:pPr>
        <w:pStyle w:val="ListParagraph"/>
        <w:numPr>
          <w:ilvl w:val="0"/>
          <w:numId w:val="14"/>
        </w:numPr>
        <w:spacing w:after="0" w:line="240" w:lineRule="auto"/>
        <w:rPr>
          <w:rFonts w:cs="Times New Roman"/>
          <w:noProof/>
          <w:color w:val="auto"/>
        </w:rPr>
      </w:pPr>
      <w:r w:rsidRPr="007C55E7">
        <w:rPr>
          <w:rFonts w:cs="Times New Roman"/>
          <w:noProof/>
        </w:rPr>
        <w:t>Stockholm Convention Regional Centre for Capacity-Building and the Transfer of Technology in Brazil (</w:t>
      </w:r>
      <w:r w:rsidRPr="007C55E7">
        <w:rPr>
          <w:rFonts w:cs="Times New Roman"/>
          <w:b/>
          <w:noProof/>
        </w:rPr>
        <w:t>SCRC Brazil</w:t>
      </w:r>
      <w:r w:rsidRPr="007C55E7">
        <w:rPr>
          <w:rFonts w:cs="Times New Roman"/>
          <w:noProof/>
        </w:rPr>
        <w:t>)</w:t>
      </w:r>
      <w:r w:rsidR="00862489" w:rsidRPr="007C55E7">
        <w:rPr>
          <w:rFonts w:cs="Times New Roman"/>
          <w:noProof/>
        </w:rPr>
        <w:t xml:space="preserve">; </w:t>
      </w:r>
    </w:p>
    <w:p w14:paraId="72F4D8DC" w14:textId="77777777" w:rsidR="007C55E7" w:rsidRPr="007C55E7" w:rsidRDefault="003365A1" w:rsidP="007C55E7">
      <w:pPr>
        <w:pStyle w:val="ListParagraph"/>
        <w:numPr>
          <w:ilvl w:val="0"/>
          <w:numId w:val="14"/>
        </w:numPr>
        <w:spacing w:after="0" w:line="240" w:lineRule="auto"/>
        <w:rPr>
          <w:rFonts w:cs="Times New Roman"/>
          <w:noProof/>
          <w:color w:val="auto"/>
        </w:rPr>
      </w:pPr>
      <w:r w:rsidRPr="007C55E7">
        <w:rPr>
          <w:rFonts w:cs="Times New Roman"/>
          <w:noProof/>
        </w:rPr>
        <w:t xml:space="preserve">Basel Convention Regional Centre for Training and Technology Transfer for Asia and the Pacific </w:t>
      </w:r>
      <w:r w:rsidR="00837B42" w:rsidRPr="007C55E7">
        <w:rPr>
          <w:rFonts w:cs="Times New Roman"/>
          <w:noProof/>
        </w:rPr>
        <w:t xml:space="preserve">in China </w:t>
      </w:r>
      <w:r w:rsidRPr="007C55E7">
        <w:rPr>
          <w:rFonts w:cs="Times New Roman"/>
          <w:noProof/>
        </w:rPr>
        <w:t>(</w:t>
      </w:r>
      <w:r w:rsidRPr="007C55E7">
        <w:rPr>
          <w:rFonts w:cs="Times New Roman"/>
          <w:b/>
          <w:noProof/>
        </w:rPr>
        <w:t>BCRC-China</w:t>
      </w:r>
      <w:r w:rsidRPr="007C55E7">
        <w:rPr>
          <w:rFonts w:cs="Times New Roman"/>
          <w:noProof/>
        </w:rPr>
        <w:t xml:space="preserve">) / Stockholm Convention Regional Centre for Capacity-Building and the Transfer of Technology </w:t>
      </w:r>
      <w:r w:rsidR="00837B42" w:rsidRPr="007C55E7">
        <w:rPr>
          <w:rFonts w:cs="Times New Roman"/>
          <w:noProof/>
        </w:rPr>
        <w:t xml:space="preserve">in China </w:t>
      </w:r>
      <w:r w:rsidRPr="007C55E7">
        <w:rPr>
          <w:rFonts w:cs="Times New Roman"/>
          <w:noProof/>
        </w:rPr>
        <w:t>(</w:t>
      </w:r>
      <w:r w:rsidRPr="007C55E7">
        <w:rPr>
          <w:rFonts w:cs="Times New Roman"/>
          <w:b/>
          <w:noProof/>
        </w:rPr>
        <w:t>SCRC-China</w:t>
      </w:r>
      <w:r w:rsidRPr="007C55E7">
        <w:rPr>
          <w:rFonts w:cs="Times New Roman"/>
          <w:noProof/>
        </w:rPr>
        <w:t>)</w:t>
      </w:r>
      <w:r w:rsidR="00F70A7B" w:rsidRPr="007C55E7">
        <w:rPr>
          <w:rFonts w:cs="Times New Roman"/>
          <w:noProof/>
        </w:rPr>
        <w:t xml:space="preserve">; </w:t>
      </w:r>
    </w:p>
    <w:p w14:paraId="01E8188C" w14:textId="77777777" w:rsidR="007C55E7" w:rsidRDefault="003365A1" w:rsidP="007C55E7">
      <w:pPr>
        <w:pStyle w:val="ListParagraph"/>
        <w:numPr>
          <w:ilvl w:val="0"/>
          <w:numId w:val="14"/>
        </w:numPr>
        <w:spacing w:after="0" w:line="240" w:lineRule="auto"/>
        <w:rPr>
          <w:rFonts w:cs="Times New Roman"/>
          <w:noProof/>
          <w:color w:val="auto"/>
        </w:rPr>
      </w:pPr>
      <w:r w:rsidRPr="007C55E7">
        <w:rPr>
          <w:rFonts w:cs="Times New Roman"/>
          <w:noProof/>
          <w:color w:val="auto"/>
        </w:rPr>
        <w:t>Basel Convention Regional Centre for Training and Technology Transfer for Arab States (</w:t>
      </w:r>
      <w:r w:rsidRPr="007C55E7">
        <w:rPr>
          <w:rFonts w:cs="Times New Roman"/>
          <w:b/>
          <w:noProof/>
          <w:color w:val="auto"/>
        </w:rPr>
        <w:t>BCRC-Egypt</w:t>
      </w:r>
      <w:r w:rsidRPr="007C55E7">
        <w:rPr>
          <w:rFonts w:cs="Times New Roman"/>
          <w:noProof/>
          <w:color w:val="auto"/>
        </w:rPr>
        <w:t>)</w:t>
      </w:r>
      <w:r w:rsidR="00F70A7B" w:rsidRPr="007C55E7">
        <w:rPr>
          <w:rFonts w:cs="Times New Roman"/>
          <w:noProof/>
          <w:color w:val="auto"/>
        </w:rPr>
        <w:t xml:space="preserve">; </w:t>
      </w:r>
    </w:p>
    <w:p w14:paraId="681A4A43" w14:textId="77777777" w:rsidR="007C55E7" w:rsidRPr="007C55E7" w:rsidRDefault="00736CF4" w:rsidP="007C55E7">
      <w:pPr>
        <w:pStyle w:val="ListParagraph"/>
        <w:numPr>
          <w:ilvl w:val="0"/>
          <w:numId w:val="14"/>
        </w:numPr>
        <w:spacing w:after="0" w:line="240" w:lineRule="auto"/>
        <w:rPr>
          <w:rFonts w:cs="Times New Roman"/>
          <w:noProof/>
          <w:color w:val="auto"/>
        </w:rPr>
      </w:pPr>
      <w:r w:rsidRPr="007C55E7">
        <w:rPr>
          <w:rFonts w:cs="Times New Roman"/>
          <w:noProof/>
        </w:rPr>
        <w:t xml:space="preserve">Basel Convention Regional Centre for Training and Technology Transfer for South-East Asia </w:t>
      </w:r>
      <w:r w:rsidR="00837B42" w:rsidRPr="007C55E7">
        <w:rPr>
          <w:rFonts w:cs="Times New Roman"/>
          <w:noProof/>
        </w:rPr>
        <w:t xml:space="preserve">in Indonesia </w:t>
      </w:r>
      <w:r w:rsidRPr="007C55E7">
        <w:rPr>
          <w:rFonts w:cs="Times New Roman"/>
          <w:noProof/>
        </w:rPr>
        <w:t>(</w:t>
      </w:r>
      <w:r w:rsidRPr="007C55E7">
        <w:rPr>
          <w:rFonts w:cs="Times New Roman"/>
          <w:b/>
          <w:noProof/>
        </w:rPr>
        <w:t>BCRC-SEA</w:t>
      </w:r>
      <w:r w:rsidRPr="007C55E7">
        <w:rPr>
          <w:rFonts w:cs="Times New Roman"/>
          <w:noProof/>
        </w:rPr>
        <w:t xml:space="preserve">) / Stockholm Convention Regional Centre for Capacity-Building and the Transfer of Technology </w:t>
      </w:r>
      <w:r w:rsidR="00837B42" w:rsidRPr="007C55E7">
        <w:rPr>
          <w:rFonts w:cs="Times New Roman"/>
          <w:noProof/>
        </w:rPr>
        <w:t xml:space="preserve">in Indonesia </w:t>
      </w:r>
      <w:r w:rsidRPr="007C55E7">
        <w:rPr>
          <w:rFonts w:cs="Times New Roman"/>
          <w:noProof/>
        </w:rPr>
        <w:t>(</w:t>
      </w:r>
      <w:r w:rsidRPr="007C55E7">
        <w:rPr>
          <w:rFonts w:cs="Times New Roman"/>
          <w:b/>
          <w:noProof/>
        </w:rPr>
        <w:t>SCRC-Indonesia</w:t>
      </w:r>
      <w:r w:rsidRPr="007C55E7">
        <w:rPr>
          <w:rFonts w:cs="Times New Roman"/>
          <w:noProof/>
        </w:rPr>
        <w:t>)</w:t>
      </w:r>
      <w:r w:rsidR="00F70A7B" w:rsidRPr="007C55E7">
        <w:rPr>
          <w:rFonts w:cs="Times New Roman"/>
          <w:noProof/>
        </w:rPr>
        <w:t xml:space="preserve">; </w:t>
      </w:r>
    </w:p>
    <w:p w14:paraId="4C62B9FA" w14:textId="77777777" w:rsidR="007C55E7" w:rsidRPr="007C55E7" w:rsidRDefault="00736CF4" w:rsidP="007C55E7">
      <w:pPr>
        <w:pStyle w:val="ListParagraph"/>
        <w:numPr>
          <w:ilvl w:val="0"/>
          <w:numId w:val="14"/>
        </w:numPr>
        <w:spacing w:after="0" w:line="240" w:lineRule="auto"/>
        <w:rPr>
          <w:rFonts w:cs="Times New Roman"/>
          <w:noProof/>
          <w:color w:val="auto"/>
        </w:rPr>
      </w:pPr>
      <w:r w:rsidRPr="007C55E7">
        <w:rPr>
          <w:rFonts w:cs="Times New Roman"/>
          <w:noProof/>
        </w:rPr>
        <w:t xml:space="preserve">Basel Convention Regional Centre for Training and Technology Transfer </w:t>
      </w:r>
      <w:r w:rsidR="00837B42" w:rsidRPr="007C55E7">
        <w:rPr>
          <w:rFonts w:cs="Times New Roman"/>
          <w:noProof/>
        </w:rPr>
        <w:t xml:space="preserve">in Iran </w:t>
      </w:r>
      <w:r w:rsidRPr="007C55E7">
        <w:rPr>
          <w:rFonts w:cs="Times New Roman"/>
          <w:noProof/>
        </w:rPr>
        <w:t>(</w:t>
      </w:r>
      <w:r w:rsidRPr="007C55E7">
        <w:rPr>
          <w:rFonts w:cs="Times New Roman"/>
          <w:b/>
          <w:noProof/>
        </w:rPr>
        <w:t>BCRC Iran</w:t>
      </w:r>
      <w:r w:rsidRPr="007C55E7">
        <w:rPr>
          <w:rFonts w:cs="Times New Roman"/>
          <w:noProof/>
        </w:rPr>
        <w:t xml:space="preserve">)/ Stockholm Convention Regional Centre for Capacity-Building and the Transfer of Technology </w:t>
      </w:r>
      <w:r w:rsidR="00837B42" w:rsidRPr="007C55E7">
        <w:rPr>
          <w:rFonts w:cs="Times New Roman"/>
          <w:noProof/>
        </w:rPr>
        <w:t xml:space="preserve">in Iran </w:t>
      </w:r>
      <w:r w:rsidRPr="007C55E7">
        <w:rPr>
          <w:rFonts w:cs="Times New Roman"/>
          <w:noProof/>
        </w:rPr>
        <w:t>(</w:t>
      </w:r>
      <w:r w:rsidRPr="007C55E7">
        <w:rPr>
          <w:rFonts w:cs="Times New Roman"/>
          <w:b/>
          <w:noProof/>
        </w:rPr>
        <w:t>SCRC Iran</w:t>
      </w:r>
      <w:r w:rsidRPr="007C55E7">
        <w:rPr>
          <w:rFonts w:cs="Times New Roman"/>
          <w:noProof/>
        </w:rPr>
        <w:t>)</w:t>
      </w:r>
      <w:r w:rsidR="00F70A7B" w:rsidRPr="007C55E7">
        <w:rPr>
          <w:rFonts w:cs="Times New Roman"/>
          <w:noProof/>
        </w:rPr>
        <w:t xml:space="preserve">; </w:t>
      </w:r>
    </w:p>
    <w:p w14:paraId="796414BB" w14:textId="77777777" w:rsidR="007C55E7" w:rsidRPr="007C55E7" w:rsidRDefault="00736CF4" w:rsidP="007C55E7">
      <w:pPr>
        <w:pStyle w:val="ListParagraph"/>
        <w:numPr>
          <w:ilvl w:val="0"/>
          <w:numId w:val="14"/>
        </w:numPr>
        <w:spacing w:after="0" w:line="240" w:lineRule="auto"/>
        <w:rPr>
          <w:rFonts w:cs="Times New Roman"/>
          <w:noProof/>
          <w:color w:val="auto"/>
        </w:rPr>
      </w:pPr>
      <w:r w:rsidRPr="007C55E7">
        <w:rPr>
          <w:rFonts w:cs="Times New Roman"/>
          <w:noProof/>
        </w:rPr>
        <w:t>Stockholm Convention Regional Centre for Capacity-Building and the Transfer of Technology</w:t>
      </w:r>
      <w:r w:rsidR="00837B42" w:rsidRPr="007C55E7">
        <w:rPr>
          <w:rFonts w:cs="Times New Roman"/>
          <w:noProof/>
        </w:rPr>
        <w:t xml:space="preserve"> in Kanya</w:t>
      </w:r>
      <w:r w:rsidRPr="007C55E7">
        <w:rPr>
          <w:rFonts w:cs="Times New Roman"/>
          <w:noProof/>
        </w:rPr>
        <w:t xml:space="preserve"> (</w:t>
      </w:r>
      <w:r w:rsidRPr="007C55E7">
        <w:rPr>
          <w:rFonts w:cs="Times New Roman"/>
          <w:b/>
          <w:noProof/>
        </w:rPr>
        <w:t>SCRC Kenya</w:t>
      </w:r>
      <w:r w:rsidRPr="007C55E7">
        <w:rPr>
          <w:rFonts w:cs="Times New Roman"/>
          <w:noProof/>
        </w:rPr>
        <w:t>)</w:t>
      </w:r>
      <w:r w:rsidR="00F70A7B" w:rsidRPr="007C55E7">
        <w:rPr>
          <w:rFonts w:cs="Times New Roman"/>
          <w:noProof/>
        </w:rPr>
        <w:t xml:space="preserve">; </w:t>
      </w:r>
    </w:p>
    <w:p w14:paraId="0E9D4CEF" w14:textId="77777777" w:rsidR="007C55E7" w:rsidRPr="007C55E7" w:rsidRDefault="00736CF4" w:rsidP="007C55E7">
      <w:pPr>
        <w:pStyle w:val="ListParagraph"/>
        <w:numPr>
          <w:ilvl w:val="0"/>
          <w:numId w:val="14"/>
        </w:numPr>
        <w:spacing w:after="0" w:line="240" w:lineRule="auto"/>
        <w:rPr>
          <w:rFonts w:cs="Times New Roman"/>
          <w:noProof/>
          <w:color w:val="auto"/>
        </w:rPr>
      </w:pPr>
      <w:r w:rsidRPr="007C55E7">
        <w:rPr>
          <w:rFonts w:cs="Times New Roman"/>
          <w:noProof/>
        </w:rPr>
        <w:t>Basel Convention Coordinating Centre for Training and Technology Transfer for the African Region</w:t>
      </w:r>
      <w:r w:rsidR="00837B42" w:rsidRPr="007C55E7">
        <w:rPr>
          <w:rFonts w:cs="Times New Roman"/>
          <w:noProof/>
        </w:rPr>
        <w:t xml:space="preserve"> in Nigeria</w:t>
      </w:r>
      <w:r w:rsidRPr="007C55E7">
        <w:rPr>
          <w:rFonts w:cs="Times New Roman"/>
          <w:noProof/>
        </w:rPr>
        <w:t xml:space="preserve"> (</w:t>
      </w:r>
      <w:r w:rsidRPr="007C55E7">
        <w:rPr>
          <w:rFonts w:cs="Times New Roman"/>
          <w:b/>
          <w:noProof/>
        </w:rPr>
        <w:t>BCCC-Africa</w:t>
      </w:r>
      <w:r w:rsidRPr="007C55E7">
        <w:rPr>
          <w:rFonts w:cs="Times New Roman"/>
          <w:noProof/>
        </w:rPr>
        <w:t>)</w:t>
      </w:r>
      <w:r w:rsidR="00F70A7B" w:rsidRPr="007C55E7">
        <w:rPr>
          <w:rFonts w:cs="Times New Roman"/>
          <w:noProof/>
        </w:rPr>
        <w:t xml:space="preserve">; </w:t>
      </w:r>
    </w:p>
    <w:p w14:paraId="5384A870" w14:textId="77777777" w:rsidR="007C55E7" w:rsidRPr="007C55E7" w:rsidRDefault="00736CF4" w:rsidP="007C55E7">
      <w:pPr>
        <w:pStyle w:val="ListParagraph"/>
        <w:numPr>
          <w:ilvl w:val="0"/>
          <w:numId w:val="14"/>
        </w:numPr>
        <w:spacing w:after="0" w:line="240" w:lineRule="auto"/>
        <w:rPr>
          <w:rFonts w:cs="Times New Roman"/>
          <w:noProof/>
          <w:color w:val="auto"/>
        </w:rPr>
      </w:pPr>
      <w:r w:rsidRPr="007C55E7">
        <w:rPr>
          <w:rFonts w:cs="Times New Roman"/>
          <w:noProof/>
        </w:rPr>
        <w:lastRenderedPageBreak/>
        <w:t xml:space="preserve">Stockholm Convention Regional Centre for Capacity-Building and the Transfer or Technology </w:t>
      </w:r>
      <w:r w:rsidR="00837B42" w:rsidRPr="007C55E7">
        <w:rPr>
          <w:rFonts w:cs="Times New Roman"/>
          <w:noProof/>
        </w:rPr>
        <w:t xml:space="preserve">in Panama </w:t>
      </w:r>
      <w:r w:rsidRPr="007C55E7">
        <w:rPr>
          <w:rFonts w:cs="Times New Roman"/>
          <w:noProof/>
        </w:rPr>
        <w:t>(</w:t>
      </w:r>
      <w:r w:rsidRPr="007C55E7">
        <w:rPr>
          <w:rFonts w:cs="Times New Roman"/>
          <w:b/>
          <w:noProof/>
        </w:rPr>
        <w:t>SCRC-Panama</w:t>
      </w:r>
      <w:r w:rsidRPr="007C55E7">
        <w:rPr>
          <w:rFonts w:cs="Times New Roman"/>
          <w:noProof/>
        </w:rPr>
        <w:t>)</w:t>
      </w:r>
      <w:r w:rsidR="00F70A7B" w:rsidRPr="007C55E7">
        <w:rPr>
          <w:rFonts w:cs="Times New Roman"/>
          <w:noProof/>
        </w:rPr>
        <w:t xml:space="preserve">; </w:t>
      </w:r>
    </w:p>
    <w:p w14:paraId="66EB796B" w14:textId="77777777" w:rsidR="007C55E7" w:rsidRPr="007C55E7" w:rsidRDefault="00736CF4" w:rsidP="007C55E7">
      <w:pPr>
        <w:pStyle w:val="ListParagraph"/>
        <w:numPr>
          <w:ilvl w:val="0"/>
          <w:numId w:val="14"/>
        </w:numPr>
        <w:spacing w:after="0" w:line="240" w:lineRule="auto"/>
        <w:rPr>
          <w:rFonts w:cs="Times New Roman"/>
          <w:noProof/>
          <w:color w:val="auto"/>
        </w:rPr>
      </w:pPr>
      <w:r w:rsidRPr="007C55E7">
        <w:rPr>
          <w:rFonts w:cs="Times New Roman"/>
          <w:noProof/>
        </w:rPr>
        <w:t xml:space="preserve">Basel Convention Regional Centre for Training and Technology Transfer </w:t>
      </w:r>
      <w:r w:rsidR="00837B42" w:rsidRPr="007C55E7">
        <w:rPr>
          <w:rFonts w:cs="Times New Roman"/>
          <w:noProof/>
        </w:rPr>
        <w:t xml:space="preserve">in the Russian Federation </w:t>
      </w:r>
      <w:r w:rsidRPr="007C55E7">
        <w:rPr>
          <w:rFonts w:cs="Times New Roman"/>
          <w:noProof/>
        </w:rPr>
        <w:t>(</w:t>
      </w:r>
      <w:r w:rsidRPr="007C55E7">
        <w:rPr>
          <w:rFonts w:cs="Times New Roman"/>
          <w:b/>
          <w:noProof/>
        </w:rPr>
        <w:t>BCRC Russian Federation</w:t>
      </w:r>
      <w:r w:rsidRPr="007C55E7">
        <w:rPr>
          <w:rFonts w:cs="Times New Roman"/>
          <w:noProof/>
        </w:rPr>
        <w:t xml:space="preserve">) / Stockholm Convention Regional Centre for Capacity-Building and the Transfer of Technology in </w:t>
      </w:r>
      <w:r w:rsidR="00837B42" w:rsidRPr="007C55E7">
        <w:rPr>
          <w:rFonts w:cs="Times New Roman"/>
          <w:noProof/>
        </w:rPr>
        <w:t xml:space="preserve">the </w:t>
      </w:r>
      <w:r w:rsidRPr="007C55E7">
        <w:rPr>
          <w:rFonts w:cs="Times New Roman"/>
          <w:noProof/>
        </w:rPr>
        <w:t>Russian Federation (</w:t>
      </w:r>
      <w:r w:rsidRPr="007C55E7">
        <w:rPr>
          <w:rFonts w:cs="Times New Roman"/>
          <w:b/>
          <w:noProof/>
        </w:rPr>
        <w:t>SCRC Russian Federation</w:t>
      </w:r>
      <w:r w:rsidRPr="007C55E7">
        <w:rPr>
          <w:rFonts w:cs="Times New Roman"/>
          <w:noProof/>
        </w:rPr>
        <w:t>)</w:t>
      </w:r>
      <w:r w:rsidR="00F70A7B" w:rsidRPr="007C55E7">
        <w:rPr>
          <w:rFonts w:cs="Times New Roman"/>
          <w:noProof/>
        </w:rPr>
        <w:t xml:space="preserve">; </w:t>
      </w:r>
    </w:p>
    <w:p w14:paraId="365BD3DD" w14:textId="77777777" w:rsidR="007C55E7" w:rsidRPr="007C55E7" w:rsidRDefault="00736CF4" w:rsidP="007C55E7">
      <w:pPr>
        <w:pStyle w:val="ListParagraph"/>
        <w:numPr>
          <w:ilvl w:val="0"/>
          <w:numId w:val="14"/>
        </w:numPr>
        <w:spacing w:after="0" w:line="240" w:lineRule="auto"/>
        <w:rPr>
          <w:rFonts w:cs="Times New Roman"/>
          <w:noProof/>
          <w:color w:val="auto"/>
        </w:rPr>
      </w:pPr>
      <w:r w:rsidRPr="007C55E7">
        <w:rPr>
          <w:rFonts w:cs="Times New Roman"/>
          <w:noProof/>
        </w:rPr>
        <w:t>Basel Convention Regional Centre for Training and Technology Transfer for French-speaking Countries in Africa</w:t>
      </w:r>
      <w:r w:rsidR="00837B42" w:rsidRPr="007C55E7">
        <w:rPr>
          <w:rFonts w:cs="Times New Roman"/>
          <w:noProof/>
        </w:rPr>
        <w:t xml:space="preserve"> in Senegal</w:t>
      </w:r>
      <w:r w:rsidRPr="007C55E7">
        <w:rPr>
          <w:rFonts w:cs="Times New Roman"/>
          <w:noProof/>
        </w:rPr>
        <w:t xml:space="preserve"> (</w:t>
      </w:r>
      <w:r w:rsidRPr="007C55E7">
        <w:rPr>
          <w:rFonts w:cs="Times New Roman"/>
          <w:b/>
          <w:noProof/>
        </w:rPr>
        <w:t>BCRC-Senegal</w:t>
      </w:r>
      <w:r w:rsidRPr="007C55E7">
        <w:rPr>
          <w:rFonts w:cs="Times New Roman"/>
          <w:noProof/>
        </w:rPr>
        <w:t xml:space="preserve">) / Stockholm Convention Regional Centre for Capacity-Building and the Transfer of Technology </w:t>
      </w:r>
      <w:r w:rsidR="00837B42" w:rsidRPr="007C55E7">
        <w:rPr>
          <w:rFonts w:cs="Times New Roman"/>
          <w:noProof/>
        </w:rPr>
        <w:t xml:space="preserve">in Senegal </w:t>
      </w:r>
      <w:r w:rsidRPr="007C55E7">
        <w:rPr>
          <w:rFonts w:cs="Times New Roman"/>
          <w:noProof/>
        </w:rPr>
        <w:t>(</w:t>
      </w:r>
      <w:r w:rsidRPr="007C55E7">
        <w:rPr>
          <w:rFonts w:cs="Times New Roman"/>
          <w:b/>
          <w:noProof/>
        </w:rPr>
        <w:t>SCRC-Senegal</w:t>
      </w:r>
      <w:r w:rsidRPr="007C55E7">
        <w:rPr>
          <w:rFonts w:cs="Times New Roman"/>
          <w:noProof/>
        </w:rPr>
        <w:t>)</w:t>
      </w:r>
      <w:r w:rsidR="00F70A7B" w:rsidRPr="007C55E7">
        <w:rPr>
          <w:rFonts w:cs="Times New Roman"/>
          <w:noProof/>
        </w:rPr>
        <w:t xml:space="preserve">; </w:t>
      </w:r>
    </w:p>
    <w:p w14:paraId="29FEA133" w14:textId="277B0AD8" w:rsidR="00736CF4" w:rsidRPr="007C55E7" w:rsidRDefault="00736CF4" w:rsidP="007C55E7">
      <w:pPr>
        <w:pStyle w:val="ListParagraph"/>
        <w:numPr>
          <w:ilvl w:val="0"/>
          <w:numId w:val="14"/>
        </w:numPr>
        <w:spacing w:after="0" w:line="240" w:lineRule="auto"/>
        <w:rPr>
          <w:rFonts w:cs="Times New Roman"/>
          <w:noProof/>
          <w:color w:val="auto"/>
        </w:rPr>
      </w:pPr>
      <w:r w:rsidRPr="007C55E7">
        <w:rPr>
          <w:rFonts w:cs="Times New Roman"/>
          <w:noProof/>
        </w:rPr>
        <w:t>Basel Convention Regional Centre for Training and Technology Transfer for Central Europe</w:t>
      </w:r>
      <w:r w:rsidR="00837B42" w:rsidRPr="007C55E7">
        <w:rPr>
          <w:rFonts w:cs="Times New Roman"/>
          <w:noProof/>
        </w:rPr>
        <w:t xml:space="preserve"> in Slovakia</w:t>
      </w:r>
      <w:r w:rsidRPr="007C55E7">
        <w:rPr>
          <w:rFonts w:cs="Times New Roman"/>
          <w:noProof/>
        </w:rPr>
        <w:t xml:space="preserve"> (</w:t>
      </w:r>
      <w:r w:rsidRPr="007C55E7">
        <w:rPr>
          <w:rFonts w:cs="Times New Roman"/>
          <w:b/>
          <w:noProof/>
        </w:rPr>
        <w:t>BCRC-Slovakia</w:t>
      </w:r>
      <w:r w:rsidRPr="007C55E7">
        <w:rPr>
          <w:rFonts w:cs="Times New Roman"/>
          <w:noProof/>
        </w:rPr>
        <w:t>)</w:t>
      </w:r>
      <w:r w:rsidR="00F70A7B" w:rsidRPr="007C55E7">
        <w:rPr>
          <w:rFonts w:cs="Times New Roman"/>
          <w:noProof/>
        </w:rPr>
        <w:t>;</w:t>
      </w:r>
    </w:p>
    <w:p w14:paraId="207FCB62" w14:textId="77777777" w:rsidR="007C55E7" w:rsidRPr="007C55E7" w:rsidRDefault="003365A1" w:rsidP="007C55E7">
      <w:pPr>
        <w:pStyle w:val="ListParagraph"/>
        <w:numPr>
          <w:ilvl w:val="0"/>
          <w:numId w:val="14"/>
        </w:numPr>
        <w:spacing w:after="0" w:line="240" w:lineRule="auto"/>
        <w:rPr>
          <w:bCs/>
        </w:rPr>
      </w:pPr>
      <w:r w:rsidRPr="007C55E7">
        <w:rPr>
          <w:rFonts w:cs="Times New Roman"/>
          <w:noProof/>
        </w:rPr>
        <w:t xml:space="preserve">Basel Convention Regional Centre for Training and Technology Transfer for the English-Speaking African countries </w:t>
      </w:r>
      <w:r w:rsidR="00837B42" w:rsidRPr="007C55E7">
        <w:rPr>
          <w:rFonts w:cs="Times New Roman"/>
          <w:noProof/>
        </w:rPr>
        <w:t xml:space="preserve">in South Africa </w:t>
      </w:r>
      <w:r w:rsidRPr="007C55E7">
        <w:rPr>
          <w:rFonts w:cs="Times New Roman"/>
          <w:noProof/>
        </w:rPr>
        <w:t>(</w:t>
      </w:r>
      <w:r w:rsidRPr="007C55E7">
        <w:rPr>
          <w:rFonts w:cs="Times New Roman"/>
          <w:b/>
          <w:noProof/>
        </w:rPr>
        <w:t>BCRC-South Africa</w:t>
      </w:r>
      <w:r w:rsidRPr="007C55E7">
        <w:rPr>
          <w:rFonts w:cs="Times New Roman"/>
          <w:noProof/>
        </w:rPr>
        <w:t>) / Stockholm Convention Regional Centre for Capacity-Building and the Transfer of Technology</w:t>
      </w:r>
      <w:r w:rsidR="00837B42" w:rsidRPr="007C55E7">
        <w:rPr>
          <w:rFonts w:cs="Times New Roman"/>
          <w:noProof/>
        </w:rPr>
        <w:t xml:space="preserve"> in South Africa</w:t>
      </w:r>
      <w:r w:rsidRPr="007C55E7">
        <w:rPr>
          <w:rFonts w:cs="Times New Roman"/>
          <w:noProof/>
        </w:rPr>
        <w:t xml:space="preserve"> (</w:t>
      </w:r>
      <w:r w:rsidRPr="007C55E7">
        <w:rPr>
          <w:rFonts w:cs="Times New Roman"/>
          <w:b/>
          <w:noProof/>
        </w:rPr>
        <w:t>SCRC-South Africa</w:t>
      </w:r>
      <w:r w:rsidRPr="007C55E7">
        <w:rPr>
          <w:rFonts w:cs="Times New Roman"/>
          <w:noProof/>
        </w:rPr>
        <w:t>)</w:t>
      </w:r>
      <w:r w:rsidR="00F70A7B" w:rsidRPr="007C55E7">
        <w:rPr>
          <w:rFonts w:cs="Times New Roman"/>
          <w:noProof/>
        </w:rPr>
        <w:t xml:space="preserve">; </w:t>
      </w:r>
    </w:p>
    <w:p w14:paraId="37BD50D0" w14:textId="77777777" w:rsidR="007C55E7" w:rsidRPr="007C55E7" w:rsidRDefault="00736CF4" w:rsidP="007C55E7">
      <w:pPr>
        <w:pStyle w:val="ListParagraph"/>
        <w:numPr>
          <w:ilvl w:val="0"/>
          <w:numId w:val="14"/>
        </w:numPr>
        <w:spacing w:after="0" w:line="240" w:lineRule="auto"/>
        <w:rPr>
          <w:bCs/>
        </w:rPr>
      </w:pPr>
      <w:r w:rsidRPr="007C55E7">
        <w:rPr>
          <w:rFonts w:cs="Times New Roman"/>
        </w:rPr>
        <w:t xml:space="preserve">Stockholm Convention Regional Centre for Training and Technology Transfer </w:t>
      </w:r>
      <w:r w:rsidR="00837B42" w:rsidRPr="007C55E7">
        <w:rPr>
          <w:rFonts w:cs="Times New Roman"/>
        </w:rPr>
        <w:t>and Sustainable Consumption and Production Regional Activity Centre of the</w:t>
      </w:r>
      <w:r w:rsidRPr="007C55E7">
        <w:rPr>
          <w:rFonts w:cs="Times New Roman"/>
        </w:rPr>
        <w:t xml:space="preserve"> Barcelona Convention in Spain (</w:t>
      </w:r>
      <w:r w:rsidRPr="007C55E7">
        <w:rPr>
          <w:rFonts w:cs="Times New Roman"/>
          <w:b/>
        </w:rPr>
        <w:t>SC and SCP/RAC in Spain</w:t>
      </w:r>
      <w:r w:rsidRPr="007C55E7">
        <w:rPr>
          <w:rFonts w:cs="Times New Roman"/>
        </w:rPr>
        <w:t>)</w:t>
      </w:r>
      <w:r w:rsidR="00F70A7B" w:rsidRPr="007C55E7">
        <w:rPr>
          <w:rFonts w:cs="Times New Roman"/>
        </w:rPr>
        <w:t>;</w:t>
      </w:r>
      <w:r w:rsidR="00F70A7B" w:rsidRPr="007C55E7">
        <w:rPr>
          <w:rFonts w:cs="Times New Roman"/>
          <w:noProof/>
        </w:rPr>
        <w:t xml:space="preserve"> </w:t>
      </w:r>
    </w:p>
    <w:p w14:paraId="5A0BF94B" w14:textId="77777777" w:rsidR="007C55E7" w:rsidRPr="007C55E7" w:rsidRDefault="003365A1" w:rsidP="007C55E7">
      <w:pPr>
        <w:pStyle w:val="ListParagraph"/>
        <w:numPr>
          <w:ilvl w:val="0"/>
          <w:numId w:val="14"/>
        </w:numPr>
        <w:spacing w:after="0" w:line="240" w:lineRule="auto"/>
        <w:rPr>
          <w:bCs/>
        </w:rPr>
      </w:pPr>
      <w:r w:rsidRPr="007C55E7">
        <w:rPr>
          <w:rFonts w:cs="Times New Roman"/>
          <w:noProof/>
        </w:rPr>
        <w:t>Pacific Regional Centre for Training and Technology Transfer for the Joint Implementation of the Basel and the Waigani Conventions in the South Pacific Region integrated within the Secretariat of the Pacific Regional Environment Programme (</w:t>
      </w:r>
      <w:r w:rsidRPr="007C55E7">
        <w:rPr>
          <w:rFonts w:cs="Times New Roman"/>
          <w:b/>
          <w:noProof/>
        </w:rPr>
        <w:t>SPREP</w:t>
      </w:r>
      <w:r w:rsidRPr="007C55E7">
        <w:rPr>
          <w:rFonts w:cs="Times New Roman"/>
          <w:noProof/>
        </w:rPr>
        <w:t>)</w:t>
      </w:r>
      <w:r w:rsidR="00F70A7B" w:rsidRPr="007C55E7">
        <w:rPr>
          <w:rFonts w:cs="Times New Roman"/>
          <w:noProof/>
        </w:rPr>
        <w:t xml:space="preserve">; </w:t>
      </w:r>
    </w:p>
    <w:p w14:paraId="776F5C5A" w14:textId="77777777" w:rsidR="007C55E7" w:rsidRPr="007C55E7" w:rsidRDefault="003365A1" w:rsidP="007C55E7">
      <w:pPr>
        <w:pStyle w:val="ListParagraph"/>
        <w:numPr>
          <w:ilvl w:val="0"/>
          <w:numId w:val="14"/>
        </w:numPr>
        <w:spacing w:after="0" w:line="240" w:lineRule="auto"/>
        <w:rPr>
          <w:bCs/>
        </w:rPr>
      </w:pPr>
      <w:r w:rsidRPr="007C55E7">
        <w:rPr>
          <w:rFonts w:cs="Times New Roman"/>
          <w:noProof/>
        </w:rPr>
        <w:t xml:space="preserve">Basel Convention Regional Centre for Training and Technology Transfer for the Caribbean Region </w:t>
      </w:r>
      <w:r w:rsidR="00837B42" w:rsidRPr="007C55E7">
        <w:rPr>
          <w:rFonts w:cs="Times New Roman"/>
          <w:noProof/>
        </w:rPr>
        <w:t xml:space="preserve">in Trinidad and Tobago </w:t>
      </w:r>
      <w:r w:rsidRPr="007C55E7">
        <w:rPr>
          <w:rFonts w:cs="Times New Roman"/>
          <w:noProof/>
        </w:rPr>
        <w:t>(</w:t>
      </w:r>
      <w:r w:rsidRPr="007C55E7">
        <w:rPr>
          <w:rFonts w:cs="Times New Roman"/>
          <w:b/>
          <w:noProof/>
        </w:rPr>
        <w:t>BCRC-Caribbean</w:t>
      </w:r>
      <w:r w:rsidRPr="007C55E7">
        <w:rPr>
          <w:rFonts w:cs="Times New Roman"/>
          <w:noProof/>
        </w:rPr>
        <w:t>)</w:t>
      </w:r>
      <w:r w:rsidR="00F70A7B" w:rsidRPr="007C55E7">
        <w:rPr>
          <w:rFonts w:cs="Times New Roman"/>
          <w:noProof/>
        </w:rPr>
        <w:t xml:space="preserve">; </w:t>
      </w:r>
    </w:p>
    <w:p w14:paraId="3C940E0F" w14:textId="68C562E2" w:rsidR="00F70A7B" w:rsidRPr="007C55E7" w:rsidRDefault="003365A1" w:rsidP="007C55E7">
      <w:pPr>
        <w:pStyle w:val="ListParagraph"/>
        <w:numPr>
          <w:ilvl w:val="0"/>
          <w:numId w:val="14"/>
        </w:numPr>
        <w:spacing w:after="0" w:line="240" w:lineRule="auto"/>
        <w:rPr>
          <w:bCs/>
        </w:rPr>
      </w:pPr>
      <w:r w:rsidRPr="007C55E7">
        <w:rPr>
          <w:rFonts w:cs="Times New Roman"/>
          <w:noProof/>
        </w:rPr>
        <w:t xml:space="preserve">Basel Convention Coordinating Centre for Training and Technology Transfer for Latin America and the Caribbean Region </w:t>
      </w:r>
      <w:r w:rsidR="00837B42" w:rsidRPr="007C55E7">
        <w:rPr>
          <w:rFonts w:cs="Times New Roman"/>
          <w:noProof/>
        </w:rPr>
        <w:t xml:space="preserve">in Uruguay </w:t>
      </w:r>
      <w:r w:rsidRPr="007C55E7">
        <w:rPr>
          <w:rFonts w:cs="Times New Roman"/>
          <w:noProof/>
        </w:rPr>
        <w:t>(</w:t>
      </w:r>
      <w:r w:rsidRPr="007C55E7">
        <w:rPr>
          <w:rFonts w:cs="Times New Roman"/>
          <w:b/>
          <w:noProof/>
        </w:rPr>
        <w:t>BCCC-Uruguay</w:t>
      </w:r>
      <w:r w:rsidRPr="007C55E7">
        <w:rPr>
          <w:rFonts w:cs="Times New Roman"/>
          <w:noProof/>
        </w:rPr>
        <w:t>) / Stockholm Convention Regional Centre for Capacity-Building and the Transfer of Technology</w:t>
      </w:r>
      <w:r w:rsidR="00837B42" w:rsidRPr="007C55E7">
        <w:rPr>
          <w:rFonts w:cs="Times New Roman"/>
          <w:noProof/>
        </w:rPr>
        <w:t xml:space="preserve"> in Uruguay</w:t>
      </w:r>
      <w:r w:rsidRPr="007C55E7">
        <w:rPr>
          <w:rFonts w:cs="Times New Roman"/>
          <w:noProof/>
        </w:rPr>
        <w:t xml:space="preserve"> (</w:t>
      </w:r>
      <w:r w:rsidRPr="007C55E7">
        <w:rPr>
          <w:rFonts w:cs="Times New Roman"/>
          <w:b/>
          <w:noProof/>
        </w:rPr>
        <w:t>SCRC Uruguay</w:t>
      </w:r>
      <w:r w:rsidRPr="007C55E7">
        <w:rPr>
          <w:rFonts w:cs="Times New Roman"/>
          <w:noProof/>
        </w:rPr>
        <w:t>)</w:t>
      </w:r>
      <w:r w:rsidR="00F70A7B" w:rsidRPr="007C55E7">
        <w:rPr>
          <w:bCs/>
        </w:rPr>
        <w:t>.</w:t>
      </w:r>
      <w:bookmarkStart w:id="0" w:name="_GoBack"/>
      <w:bookmarkEnd w:id="0"/>
    </w:p>
    <w:p w14:paraId="229C95E8" w14:textId="77777777" w:rsidR="003B4FE3" w:rsidRDefault="003B4FE3">
      <w:pPr>
        <w:rPr>
          <w:b/>
          <w:bCs/>
        </w:rPr>
      </w:pPr>
      <w:r>
        <w:rPr>
          <w:b/>
          <w:bCs/>
        </w:rPr>
        <w:br w:type="page"/>
      </w:r>
    </w:p>
    <w:p w14:paraId="6C2FB347" w14:textId="77777777" w:rsidR="003B4FE3" w:rsidRDefault="00BF7104" w:rsidP="00981FA4">
      <w:pPr>
        <w:rPr>
          <w:b/>
          <w:bCs/>
        </w:rPr>
      </w:pPr>
      <w:r>
        <w:rPr>
          <w:b/>
          <w:bCs/>
        </w:rPr>
        <w:lastRenderedPageBreak/>
        <w:t>Annex</w:t>
      </w:r>
    </w:p>
    <w:p w14:paraId="31DFAF3F" w14:textId="69CFAA50" w:rsidR="00C6600E" w:rsidRDefault="00434D97">
      <w:pPr>
        <w:rPr>
          <w:rFonts w:ascii="Calibri" w:hAnsi="Calibri"/>
        </w:rPr>
      </w:pPr>
      <w:r w:rsidRPr="00DA15AE">
        <w:rPr>
          <w:b/>
          <w:bCs/>
        </w:rPr>
        <w:t xml:space="preserve">Activities of </w:t>
      </w:r>
      <w:r w:rsidR="009B1012">
        <w:rPr>
          <w:b/>
          <w:bCs/>
        </w:rPr>
        <w:t xml:space="preserve">the </w:t>
      </w:r>
      <w:r w:rsidRPr="00DA15AE">
        <w:rPr>
          <w:b/>
          <w:bCs/>
        </w:rPr>
        <w:t xml:space="preserve">Basel and Stockholm </w:t>
      </w:r>
      <w:r w:rsidR="009B1012">
        <w:rPr>
          <w:b/>
          <w:bCs/>
        </w:rPr>
        <w:t>c</w:t>
      </w:r>
      <w:r w:rsidRPr="00DA15AE">
        <w:rPr>
          <w:b/>
          <w:bCs/>
        </w:rPr>
        <w:t xml:space="preserve">onventions </w:t>
      </w:r>
      <w:r w:rsidR="009B1012">
        <w:rPr>
          <w:b/>
          <w:bCs/>
        </w:rPr>
        <w:t>r</w:t>
      </w:r>
      <w:r w:rsidRPr="00DA15AE">
        <w:rPr>
          <w:b/>
          <w:bCs/>
        </w:rPr>
        <w:t xml:space="preserve">egional </w:t>
      </w:r>
      <w:r w:rsidR="009B1012">
        <w:rPr>
          <w:b/>
          <w:bCs/>
        </w:rPr>
        <w:t>c</w:t>
      </w:r>
      <w:r w:rsidRPr="00DA15AE">
        <w:rPr>
          <w:b/>
          <w:bCs/>
        </w:rPr>
        <w:t>entres on the impact of plastic waste, marine litter plastic, microplastics and measures for prevention and environmentally sound management</w:t>
      </w:r>
      <w:r w:rsidR="009B1012">
        <w:rPr>
          <w:b/>
          <w:bCs/>
        </w:rPr>
        <w:t xml:space="preserve"> </w:t>
      </w:r>
    </w:p>
    <w:tbl>
      <w:tblPr>
        <w:tblStyle w:val="TableGrid"/>
        <w:tblW w:w="9463" w:type="dxa"/>
        <w:tblLayout w:type="fixed"/>
        <w:tblCellMar>
          <w:left w:w="98" w:type="dxa"/>
          <w:right w:w="115" w:type="dxa"/>
        </w:tblCellMar>
        <w:tblLook w:val="04A0" w:firstRow="1" w:lastRow="0" w:firstColumn="1" w:lastColumn="0" w:noHBand="0" w:noVBand="1"/>
      </w:tblPr>
      <w:tblGrid>
        <w:gridCol w:w="5093"/>
        <w:gridCol w:w="1588"/>
        <w:gridCol w:w="2782"/>
      </w:tblGrid>
      <w:tr w:rsidR="00C6600E" w14:paraId="2171F7AA" w14:textId="77777777" w:rsidTr="00981FA4">
        <w:trPr>
          <w:tblHeader/>
        </w:trPr>
        <w:tc>
          <w:tcPr>
            <w:tcW w:w="5093" w:type="dxa"/>
            <w:shd w:val="clear" w:color="auto" w:fill="auto"/>
            <w:tcMar>
              <w:left w:w="98" w:type="dxa"/>
            </w:tcMar>
          </w:tcPr>
          <w:p w14:paraId="6D52C393" w14:textId="77777777" w:rsidR="00C6600E" w:rsidRDefault="00434D97" w:rsidP="00981FA4">
            <w:pPr>
              <w:spacing w:after="0" w:line="240" w:lineRule="auto"/>
              <w:rPr>
                <w:rFonts w:ascii="Calibri" w:hAnsi="Calibri"/>
              </w:rPr>
            </w:pPr>
            <w:r>
              <w:rPr>
                <w:rFonts w:ascii="Calibri" w:hAnsi="Calibri"/>
                <w:b/>
              </w:rPr>
              <w:t>DESCRIPTION OF THE ACTIVITY</w:t>
            </w:r>
          </w:p>
        </w:tc>
        <w:tc>
          <w:tcPr>
            <w:tcW w:w="1588" w:type="dxa"/>
            <w:tcBorders>
              <w:left w:val="nil"/>
              <w:right w:val="nil"/>
            </w:tcBorders>
            <w:shd w:val="clear" w:color="auto" w:fill="auto"/>
          </w:tcPr>
          <w:p w14:paraId="1B25C761" w14:textId="77777777" w:rsidR="00C6600E" w:rsidRDefault="00434D97" w:rsidP="00981FA4">
            <w:pPr>
              <w:spacing w:after="0" w:line="240" w:lineRule="auto"/>
              <w:rPr>
                <w:rFonts w:ascii="Calibri" w:hAnsi="Calibri"/>
              </w:rPr>
            </w:pPr>
            <w:r>
              <w:rPr>
                <w:rFonts w:ascii="Calibri" w:hAnsi="Calibri"/>
                <w:b/>
              </w:rPr>
              <w:t>BC/SC CENTRES INVOLVED</w:t>
            </w:r>
          </w:p>
        </w:tc>
        <w:tc>
          <w:tcPr>
            <w:tcW w:w="2782" w:type="dxa"/>
            <w:shd w:val="clear" w:color="auto" w:fill="auto"/>
            <w:tcMar>
              <w:left w:w="98" w:type="dxa"/>
            </w:tcMar>
          </w:tcPr>
          <w:p w14:paraId="135E9A26" w14:textId="77777777" w:rsidR="00C6600E" w:rsidRDefault="00434D97" w:rsidP="00981FA4">
            <w:pPr>
              <w:spacing w:after="0" w:line="240" w:lineRule="auto"/>
              <w:rPr>
                <w:rFonts w:ascii="Calibri" w:hAnsi="Calibri"/>
                <w:b/>
                <w:bCs/>
              </w:rPr>
            </w:pPr>
            <w:r>
              <w:rPr>
                <w:rFonts w:ascii="Calibri" w:hAnsi="Calibri"/>
                <w:b/>
                <w:bCs/>
              </w:rPr>
              <w:t>STATE</w:t>
            </w:r>
          </w:p>
          <w:p w14:paraId="2F4C6957" w14:textId="77777777" w:rsidR="00C6600E" w:rsidRDefault="00434D97" w:rsidP="00981FA4">
            <w:pPr>
              <w:spacing w:after="0" w:line="240" w:lineRule="auto"/>
              <w:rPr>
                <w:rFonts w:ascii="Calibri" w:hAnsi="Calibri"/>
                <w:b/>
                <w:bCs/>
              </w:rPr>
            </w:pPr>
            <w:r>
              <w:rPr>
                <w:rFonts w:ascii="Calibri" w:hAnsi="Calibri"/>
                <w:b/>
                <w:bCs/>
              </w:rPr>
              <w:t>(Accomplished/Ongoing/Planned)</w:t>
            </w:r>
          </w:p>
        </w:tc>
      </w:tr>
      <w:tr w:rsidR="00C6600E" w14:paraId="7F304867" w14:textId="77777777" w:rsidTr="00981FA4">
        <w:tc>
          <w:tcPr>
            <w:tcW w:w="9463" w:type="dxa"/>
            <w:gridSpan w:val="3"/>
            <w:tcBorders>
              <w:bottom w:val="single" w:sz="4" w:space="0" w:color="auto"/>
            </w:tcBorders>
            <w:shd w:val="pct35" w:color="auto" w:fill="auto"/>
            <w:tcMar>
              <w:left w:w="98" w:type="dxa"/>
            </w:tcMar>
          </w:tcPr>
          <w:p w14:paraId="2C36EC0E" w14:textId="77777777" w:rsidR="00C6600E" w:rsidRDefault="00434D97" w:rsidP="00E05816">
            <w:pPr>
              <w:spacing w:after="0" w:line="240" w:lineRule="auto"/>
              <w:rPr>
                <w:rFonts w:ascii="Calibri" w:hAnsi="Calibri"/>
              </w:rPr>
            </w:pPr>
            <w:r>
              <w:rPr>
                <w:rFonts w:ascii="Calibri" w:hAnsi="Calibri"/>
                <w:b/>
              </w:rPr>
              <w:t xml:space="preserve">TECHNICAL ASSISTANCE AND CAPACITY </w:t>
            </w:r>
            <w:r w:rsidR="009C6CE0">
              <w:rPr>
                <w:rFonts w:ascii="Calibri" w:hAnsi="Calibri"/>
                <w:b/>
              </w:rPr>
              <w:t>BUILDING</w:t>
            </w:r>
          </w:p>
          <w:p w14:paraId="520AB0DF" w14:textId="77777777" w:rsidR="00C6600E" w:rsidRDefault="00C6600E" w:rsidP="00E05816">
            <w:pPr>
              <w:spacing w:after="0" w:line="240" w:lineRule="auto"/>
              <w:rPr>
                <w:rFonts w:ascii="Calibri" w:hAnsi="Calibri"/>
                <w:b/>
              </w:rPr>
            </w:pPr>
          </w:p>
        </w:tc>
      </w:tr>
      <w:tr w:rsidR="00C6600E" w14:paraId="1FE738BA" w14:textId="77777777" w:rsidTr="00981FA4">
        <w:tc>
          <w:tcPr>
            <w:tcW w:w="9463" w:type="dxa"/>
            <w:gridSpan w:val="3"/>
            <w:shd w:val="clear" w:color="auto" w:fill="BFBFBF" w:themeFill="background1" w:themeFillShade="BF"/>
            <w:tcMar>
              <w:left w:w="98" w:type="dxa"/>
            </w:tcMar>
          </w:tcPr>
          <w:p w14:paraId="7A569F1C" w14:textId="77777777" w:rsidR="00C6600E" w:rsidRDefault="00434D97" w:rsidP="00E05816">
            <w:pPr>
              <w:shd w:val="clear" w:color="auto" w:fill="CCCCCC"/>
              <w:spacing w:after="0" w:line="240" w:lineRule="auto"/>
              <w:rPr>
                <w:rFonts w:ascii="Calibri" w:hAnsi="Calibri"/>
                <w:b/>
                <w:bCs/>
              </w:rPr>
            </w:pPr>
            <w:r>
              <w:rPr>
                <w:rFonts w:ascii="Calibri" w:hAnsi="Calibri"/>
                <w:b/>
                <w:bCs/>
              </w:rPr>
              <w:t>Prevention</w:t>
            </w:r>
          </w:p>
          <w:p w14:paraId="6822F393" w14:textId="77777777" w:rsidR="00C6600E" w:rsidRDefault="00C6600E" w:rsidP="00E05816">
            <w:pPr>
              <w:shd w:val="clear" w:color="auto" w:fill="CCCCCC"/>
              <w:spacing w:after="0" w:line="240" w:lineRule="auto"/>
              <w:rPr>
                <w:rFonts w:ascii="Calibri" w:hAnsi="Calibri"/>
                <w:b/>
                <w:bCs/>
              </w:rPr>
            </w:pPr>
          </w:p>
        </w:tc>
      </w:tr>
      <w:tr w:rsidR="00C6600E" w:rsidRPr="00DA15AE" w14:paraId="30265827" w14:textId="77777777" w:rsidTr="00981FA4">
        <w:tc>
          <w:tcPr>
            <w:tcW w:w="5093" w:type="dxa"/>
            <w:tcBorders>
              <w:top w:val="nil"/>
            </w:tcBorders>
            <w:shd w:val="clear" w:color="auto" w:fill="auto"/>
            <w:tcMar>
              <w:left w:w="98" w:type="dxa"/>
            </w:tcMar>
          </w:tcPr>
          <w:p w14:paraId="047807BF" w14:textId="77777777" w:rsidR="00184911" w:rsidRDefault="00434D97" w:rsidP="00E05816">
            <w:pPr>
              <w:spacing w:after="0" w:line="240" w:lineRule="auto"/>
            </w:pPr>
            <w:r w:rsidRPr="00DA15AE">
              <w:rPr>
                <w:b/>
                <w:bCs/>
              </w:rPr>
              <w:t>Partnership of the State Environmental Agency/CETESB and the Brazilian Packaging Association (ABRE) to help industry to reduce and redesign packaging.</w:t>
            </w:r>
            <w:r w:rsidRPr="00DA15AE">
              <w:t xml:space="preserve"> </w:t>
            </w:r>
            <w:r w:rsidR="008824FD">
              <w:t xml:space="preserve">Deliverables include already a </w:t>
            </w:r>
            <w:r w:rsidRPr="00DA15AE">
              <w:t>design guide for packaging - “Sustainability and Packaging: challenges and recommendations within the Circular Economy context” (</w:t>
            </w:r>
            <w:hyperlink r:id="rId8" w:history="1">
              <w:r w:rsidR="00184911" w:rsidRPr="00FB0E66">
                <w:rPr>
                  <w:rStyle w:val="Hyperlink"/>
                </w:rPr>
                <w:t>http://www.abre.org.br/wp-content/uploads/2012/08/embalagem_sustentabilidade.pdf</w:t>
              </w:r>
            </w:hyperlink>
            <w:r w:rsidR="008824FD">
              <w:t>)</w:t>
            </w:r>
            <w:r w:rsidRPr="00DA15AE">
              <w:t>; and a game “Infinite Game” (</w:t>
            </w:r>
            <w:hyperlink r:id="rId9" w:history="1">
              <w:r w:rsidR="00184911" w:rsidRPr="00FB0E66">
                <w:rPr>
                  <w:rStyle w:val="Hyperlink"/>
                </w:rPr>
                <w:t>http://www.jogodoinfinito.com.br/Login</w:t>
              </w:r>
            </w:hyperlink>
            <w:r w:rsidR="008824FD">
              <w:t>)</w:t>
            </w:r>
            <w:r w:rsidR="00184911">
              <w:t xml:space="preserve">. </w:t>
            </w:r>
          </w:p>
          <w:p w14:paraId="0BCDEB81" w14:textId="5EC5B85F" w:rsidR="00C6600E" w:rsidRPr="00DA15AE" w:rsidRDefault="00C6600E" w:rsidP="00E05816">
            <w:pPr>
              <w:spacing w:after="0" w:line="240" w:lineRule="auto"/>
            </w:pPr>
          </w:p>
        </w:tc>
        <w:tc>
          <w:tcPr>
            <w:tcW w:w="1588" w:type="dxa"/>
            <w:tcBorders>
              <w:top w:val="nil"/>
              <w:left w:val="nil"/>
              <w:right w:val="nil"/>
            </w:tcBorders>
            <w:shd w:val="clear" w:color="auto" w:fill="auto"/>
          </w:tcPr>
          <w:p w14:paraId="75D0616B" w14:textId="77777777" w:rsidR="00C6600E" w:rsidRPr="00DA15AE" w:rsidRDefault="00C6600E" w:rsidP="00E05816">
            <w:pPr>
              <w:pStyle w:val="TableContents"/>
              <w:rPr>
                <w:rFonts w:asciiTheme="minorHAnsi" w:hAnsiTheme="minorHAnsi"/>
                <w:sz w:val="22"/>
                <w:szCs w:val="22"/>
              </w:rPr>
            </w:pPr>
          </w:p>
          <w:p w14:paraId="5636307E" w14:textId="77777777" w:rsidR="00C6600E" w:rsidRPr="00DA15AE" w:rsidRDefault="00434D97" w:rsidP="00E05816">
            <w:pPr>
              <w:pStyle w:val="TableContents"/>
              <w:rPr>
                <w:rFonts w:asciiTheme="minorHAnsi" w:hAnsiTheme="minorHAnsi"/>
                <w:sz w:val="22"/>
                <w:szCs w:val="22"/>
              </w:rPr>
            </w:pPr>
            <w:r w:rsidRPr="00DA15AE">
              <w:rPr>
                <w:rFonts w:asciiTheme="minorHAnsi" w:hAnsiTheme="minorHAnsi"/>
                <w:sz w:val="22"/>
                <w:szCs w:val="22"/>
              </w:rPr>
              <w:t>CETESB/ Regional Centre of Stockholm Convention f</w:t>
            </w:r>
            <w:r w:rsidR="00C06300">
              <w:rPr>
                <w:rFonts w:asciiTheme="minorHAnsi" w:hAnsiTheme="minorHAnsi"/>
                <w:sz w:val="22"/>
                <w:szCs w:val="22"/>
              </w:rPr>
              <w:t xml:space="preserve">or Latin American and </w:t>
            </w:r>
            <w:r w:rsidR="00184911">
              <w:rPr>
                <w:rFonts w:asciiTheme="minorHAnsi" w:hAnsiTheme="minorHAnsi"/>
                <w:sz w:val="22"/>
                <w:szCs w:val="22"/>
              </w:rPr>
              <w:t xml:space="preserve">the </w:t>
            </w:r>
            <w:r w:rsidR="00C06300">
              <w:rPr>
                <w:rFonts w:asciiTheme="minorHAnsi" w:hAnsiTheme="minorHAnsi"/>
                <w:sz w:val="22"/>
                <w:szCs w:val="22"/>
              </w:rPr>
              <w:t>Caribbean</w:t>
            </w:r>
          </w:p>
        </w:tc>
        <w:tc>
          <w:tcPr>
            <w:tcW w:w="2782" w:type="dxa"/>
            <w:tcBorders>
              <w:top w:val="nil"/>
            </w:tcBorders>
            <w:shd w:val="clear" w:color="auto" w:fill="auto"/>
            <w:tcMar>
              <w:left w:w="98" w:type="dxa"/>
            </w:tcMar>
          </w:tcPr>
          <w:p w14:paraId="77EF3DE4" w14:textId="77777777" w:rsidR="00C6600E" w:rsidRPr="00DA15AE" w:rsidRDefault="00434D97" w:rsidP="00E05816">
            <w:pPr>
              <w:spacing w:after="0" w:line="240" w:lineRule="auto"/>
            </w:pPr>
            <w:r w:rsidRPr="00DA15AE">
              <w:t>Ongoing</w:t>
            </w:r>
          </w:p>
        </w:tc>
      </w:tr>
      <w:tr w:rsidR="00C6600E" w:rsidRPr="00DA15AE" w14:paraId="17D63DD5" w14:textId="77777777" w:rsidTr="00981FA4">
        <w:tc>
          <w:tcPr>
            <w:tcW w:w="5093" w:type="dxa"/>
            <w:tcBorders>
              <w:top w:val="nil"/>
            </w:tcBorders>
            <w:shd w:val="clear" w:color="auto" w:fill="auto"/>
            <w:tcMar>
              <w:left w:w="98" w:type="dxa"/>
            </w:tcMar>
          </w:tcPr>
          <w:p w14:paraId="4A10A19D" w14:textId="77777777" w:rsidR="00C6600E" w:rsidRPr="00DA15AE" w:rsidRDefault="00C6600E" w:rsidP="00E05816">
            <w:pPr>
              <w:spacing w:after="0" w:line="240" w:lineRule="auto"/>
              <w:rPr>
                <w:b/>
                <w:bCs/>
              </w:rPr>
            </w:pPr>
          </w:p>
          <w:p w14:paraId="7B14EEE1" w14:textId="77777777" w:rsidR="00C6600E" w:rsidRPr="00DA15AE" w:rsidRDefault="00434D97" w:rsidP="00E05816">
            <w:pPr>
              <w:spacing w:after="0" w:line="240" w:lineRule="auto"/>
            </w:pPr>
            <w:r w:rsidRPr="00DA15AE">
              <w:rPr>
                <w:b/>
                <w:bCs/>
              </w:rPr>
              <w:t>Technical assistance in the implementation of the Uruguayan Decree 260/007 on packaging.</w:t>
            </w:r>
            <w:r w:rsidRPr="00DA15AE">
              <w:t xml:space="preserve"> </w:t>
            </w:r>
            <w:hyperlink r:id="rId10" w:history="1">
              <w:r w:rsidR="00184911" w:rsidRPr="00FB0E66">
                <w:rPr>
                  <w:rStyle w:val="Hyperlink"/>
                </w:rPr>
                <w:t>http://www.mvotma.gub.uy/portal/ciudadania/biblioteca/marco-legal/item/10004900-decreto-260-007-envases.html</w:t>
              </w:r>
            </w:hyperlink>
            <w:r w:rsidR="00184911">
              <w:t xml:space="preserve"> </w:t>
            </w:r>
          </w:p>
          <w:p w14:paraId="573A8EF3" w14:textId="77777777" w:rsidR="00C6600E" w:rsidRPr="00DA15AE" w:rsidRDefault="00C6600E" w:rsidP="00E05816">
            <w:pPr>
              <w:spacing w:after="0" w:line="240" w:lineRule="auto"/>
            </w:pPr>
          </w:p>
        </w:tc>
        <w:tc>
          <w:tcPr>
            <w:tcW w:w="1588" w:type="dxa"/>
            <w:tcBorders>
              <w:top w:val="nil"/>
              <w:left w:val="nil"/>
              <w:right w:val="nil"/>
            </w:tcBorders>
            <w:shd w:val="clear" w:color="auto" w:fill="auto"/>
          </w:tcPr>
          <w:p w14:paraId="7C8AD518" w14:textId="623EF145" w:rsidR="00C6600E" w:rsidRPr="00DA15AE" w:rsidRDefault="00434D97" w:rsidP="00E05816">
            <w:pPr>
              <w:pStyle w:val="TableContents"/>
              <w:rPr>
                <w:rFonts w:asciiTheme="minorHAnsi" w:hAnsiTheme="minorHAnsi"/>
                <w:sz w:val="22"/>
                <w:szCs w:val="22"/>
              </w:rPr>
            </w:pPr>
            <w:r w:rsidRPr="00DA15AE">
              <w:rPr>
                <w:rFonts w:asciiTheme="minorHAnsi" w:hAnsiTheme="minorHAnsi"/>
                <w:sz w:val="22"/>
                <w:szCs w:val="22"/>
              </w:rPr>
              <w:t>Basel Convention Coordinating Centre, Stockholm Convention Regional Centre, for Latin America and the Caribbean Region</w:t>
            </w:r>
            <w:r w:rsidR="008824FD">
              <w:rPr>
                <w:rFonts w:asciiTheme="minorHAnsi" w:hAnsiTheme="minorHAnsi"/>
                <w:sz w:val="22"/>
                <w:szCs w:val="22"/>
              </w:rPr>
              <w:t xml:space="preserve"> in </w:t>
            </w:r>
            <w:r w:rsidR="00C06300">
              <w:rPr>
                <w:rFonts w:asciiTheme="minorHAnsi" w:hAnsiTheme="minorHAnsi"/>
                <w:sz w:val="22"/>
                <w:szCs w:val="22"/>
              </w:rPr>
              <w:t>Uruguay</w:t>
            </w:r>
          </w:p>
        </w:tc>
        <w:tc>
          <w:tcPr>
            <w:tcW w:w="2782" w:type="dxa"/>
            <w:tcBorders>
              <w:top w:val="nil"/>
            </w:tcBorders>
            <w:shd w:val="clear" w:color="auto" w:fill="auto"/>
            <w:tcMar>
              <w:left w:w="98" w:type="dxa"/>
            </w:tcMar>
          </w:tcPr>
          <w:p w14:paraId="751DEB3B" w14:textId="77777777" w:rsidR="00C6600E" w:rsidRPr="00DA15AE" w:rsidRDefault="00434D97" w:rsidP="00E05816">
            <w:pPr>
              <w:spacing w:after="0" w:line="240" w:lineRule="auto"/>
            </w:pPr>
            <w:r w:rsidRPr="00DA15AE">
              <w:t>Accomplished</w:t>
            </w:r>
          </w:p>
        </w:tc>
      </w:tr>
      <w:tr w:rsidR="00C6600E" w:rsidRPr="00DA15AE" w14:paraId="198C6834" w14:textId="77777777" w:rsidTr="00981FA4">
        <w:tc>
          <w:tcPr>
            <w:tcW w:w="5093" w:type="dxa"/>
            <w:tcBorders>
              <w:top w:val="nil"/>
            </w:tcBorders>
            <w:shd w:val="clear" w:color="auto" w:fill="auto"/>
            <w:tcMar>
              <w:left w:w="98" w:type="dxa"/>
            </w:tcMar>
          </w:tcPr>
          <w:p w14:paraId="110ED08D" w14:textId="77777777" w:rsidR="00C6600E" w:rsidRPr="00DA15AE" w:rsidRDefault="00434D97" w:rsidP="00E05816">
            <w:pPr>
              <w:pStyle w:val="TableContents"/>
              <w:rPr>
                <w:rFonts w:asciiTheme="minorHAnsi" w:hAnsiTheme="minorHAnsi"/>
                <w:sz w:val="22"/>
                <w:szCs w:val="22"/>
              </w:rPr>
            </w:pPr>
            <w:r w:rsidRPr="00DA15AE">
              <w:rPr>
                <w:rFonts w:asciiTheme="minorHAnsi" w:hAnsiTheme="minorHAnsi"/>
                <w:b/>
                <w:bCs/>
                <w:color w:val="000000" w:themeColor="text1"/>
                <w:sz w:val="22"/>
                <w:szCs w:val="22"/>
              </w:rPr>
              <w:t>Technical assistance in the development of the</w:t>
            </w:r>
            <w:r w:rsidRPr="00DA15AE">
              <w:rPr>
                <w:rFonts w:asciiTheme="minorHAnsi" w:hAnsiTheme="minorHAnsi"/>
                <w:color w:val="000000" w:themeColor="text1"/>
                <w:sz w:val="22"/>
                <w:szCs w:val="22"/>
              </w:rPr>
              <w:t xml:space="preserve"> </w:t>
            </w:r>
            <w:proofErr w:type="spellStart"/>
            <w:r w:rsidRPr="00DA15AE">
              <w:rPr>
                <w:rFonts w:asciiTheme="minorHAnsi" w:hAnsiTheme="minorHAnsi"/>
                <w:b/>
                <w:bCs/>
                <w:color w:val="000000" w:themeColor="text1"/>
                <w:sz w:val="22"/>
                <w:szCs w:val="22"/>
              </w:rPr>
              <w:t>InterregMed</w:t>
            </w:r>
            <w:proofErr w:type="spellEnd"/>
            <w:r w:rsidRPr="00DA15AE">
              <w:rPr>
                <w:rFonts w:asciiTheme="minorHAnsi" w:hAnsiTheme="minorHAnsi"/>
                <w:b/>
                <w:bCs/>
                <w:color w:val="000000" w:themeColor="text1"/>
                <w:sz w:val="22"/>
                <w:szCs w:val="22"/>
              </w:rPr>
              <w:t xml:space="preserve"> Act4litter project.</w:t>
            </w:r>
          </w:p>
          <w:p w14:paraId="00635F3C" w14:textId="77777777" w:rsidR="00C6600E" w:rsidRPr="00DA15AE" w:rsidRDefault="00C6600E" w:rsidP="00E05816">
            <w:pPr>
              <w:pStyle w:val="TableContents"/>
              <w:rPr>
                <w:rFonts w:asciiTheme="minorHAnsi" w:hAnsiTheme="minorHAnsi"/>
                <w:b/>
                <w:bCs/>
                <w:color w:val="000000" w:themeColor="text1"/>
                <w:sz w:val="22"/>
                <w:szCs w:val="22"/>
              </w:rPr>
            </w:pPr>
          </w:p>
          <w:p w14:paraId="7F492223" w14:textId="77777777" w:rsidR="00C6600E" w:rsidRPr="00DA15AE" w:rsidRDefault="00434D97" w:rsidP="00E05816">
            <w:pPr>
              <w:pStyle w:val="TableContents"/>
              <w:rPr>
                <w:rFonts w:asciiTheme="minorHAnsi" w:hAnsiTheme="minorHAnsi"/>
                <w:sz w:val="22"/>
                <w:szCs w:val="22"/>
              </w:rPr>
            </w:pPr>
            <w:r w:rsidRPr="00DA15AE">
              <w:rPr>
                <w:rFonts w:asciiTheme="minorHAnsi" w:hAnsiTheme="minorHAnsi"/>
                <w:color w:val="000000" w:themeColor="text1"/>
                <w:sz w:val="22"/>
                <w:szCs w:val="22"/>
              </w:rPr>
              <w:t xml:space="preserve">The SCP/RAC has identified more than 100 measures to prevent and minimize environmental and health impacts and quantities of plastic waste and microplastics that could become plastic marine litter (ML). A Decision-Making tool (DMT) developed within the project will allow to select the most effective and </w:t>
            </w:r>
            <w:r w:rsidRPr="00DA15AE">
              <w:rPr>
                <w:rFonts w:asciiTheme="minorHAnsi" w:hAnsiTheme="minorHAnsi"/>
                <w:color w:val="000000" w:themeColor="text1"/>
                <w:sz w:val="22"/>
                <w:szCs w:val="22"/>
              </w:rPr>
              <w:lastRenderedPageBreak/>
              <w:t>feasible measure for the Mediterranean specific context. The DMT will be tested in 10 pilot Marine Protecte</w:t>
            </w:r>
            <w:r w:rsidR="009C6CE0">
              <w:rPr>
                <w:rFonts w:asciiTheme="minorHAnsi" w:hAnsiTheme="minorHAnsi"/>
                <w:color w:val="000000" w:themeColor="text1"/>
                <w:sz w:val="22"/>
                <w:szCs w:val="22"/>
              </w:rPr>
              <w:t xml:space="preserve">d Areas (MPA) </w:t>
            </w:r>
            <w:r w:rsidRPr="00DA15AE">
              <w:rPr>
                <w:rFonts w:asciiTheme="minorHAnsi" w:hAnsiTheme="minorHAnsi"/>
                <w:color w:val="000000" w:themeColor="text1"/>
                <w:sz w:val="22"/>
                <w:szCs w:val="22"/>
              </w:rPr>
              <w:t>in the Mediterranean. The Act4litter project aims also at:</w:t>
            </w:r>
            <w:r w:rsidRPr="00DA15AE">
              <w:rPr>
                <w:rFonts w:asciiTheme="minorHAnsi" w:hAnsiTheme="minorHAnsi"/>
                <w:color w:val="000000" w:themeColor="text1"/>
                <w:sz w:val="22"/>
                <w:szCs w:val="22"/>
              </w:rPr>
              <w:br/>
              <w:t>– building the capacities of MPA managers on how to monitor ML on beaches through 2 webinars;</w:t>
            </w:r>
            <w:r w:rsidRPr="00DA15AE">
              <w:rPr>
                <w:rFonts w:asciiTheme="minorHAnsi" w:hAnsiTheme="minorHAnsi"/>
                <w:color w:val="000000" w:themeColor="text1"/>
                <w:sz w:val="22"/>
                <w:szCs w:val="22"/>
              </w:rPr>
              <w:br/>
              <w:t>– organizing a coordinated ML watch month, where MPA managers will be mobilized to carry out beach litter surveys in a harmonized way;</w:t>
            </w:r>
            <w:r w:rsidRPr="00DA15AE">
              <w:rPr>
                <w:rFonts w:asciiTheme="minorHAnsi" w:eastAsia="PMingLiU" w:hAnsiTheme="minorHAnsi" w:cs="PMingLiU"/>
                <w:color w:val="000000" w:themeColor="text1"/>
                <w:sz w:val="22"/>
                <w:szCs w:val="22"/>
              </w:rPr>
              <w:br/>
            </w:r>
            <w:r w:rsidRPr="00DA15AE">
              <w:rPr>
                <w:rFonts w:asciiTheme="minorHAnsi" w:hAnsiTheme="minorHAnsi"/>
                <w:color w:val="000000" w:themeColor="text1"/>
                <w:sz w:val="22"/>
                <w:szCs w:val="22"/>
              </w:rPr>
              <w:t>– developing a snapshot assessment report on ML found on beaches in Mediterranean MPAs.</w:t>
            </w:r>
          </w:p>
          <w:p w14:paraId="33AF9267" w14:textId="53164546" w:rsidR="00C6600E" w:rsidRPr="00DA15AE" w:rsidRDefault="00434D97" w:rsidP="00E05816">
            <w:pPr>
              <w:pStyle w:val="TableContents"/>
              <w:rPr>
                <w:rFonts w:asciiTheme="minorHAnsi" w:hAnsiTheme="minorHAnsi"/>
                <w:sz w:val="22"/>
                <w:szCs w:val="22"/>
              </w:rPr>
            </w:pPr>
            <w:r w:rsidRPr="00DA15AE">
              <w:rPr>
                <w:rFonts w:asciiTheme="minorHAnsi" w:hAnsiTheme="minorHAnsi"/>
                <w:color w:val="000000" w:themeColor="text1"/>
                <w:sz w:val="22"/>
                <w:szCs w:val="22"/>
              </w:rPr>
              <w:br/>
              <w:t xml:space="preserve">The information provided will support directly ongoing processes such as: </w:t>
            </w:r>
            <w:proofErr w:type="gramStart"/>
            <w:r w:rsidRPr="00DA15AE">
              <w:rPr>
                <w:rFonts w:asciiTheme="minorHAnsi" w:hAnsiTheme="minorHAnsi"/>
                <w:color w:val="000000" w:themeColor="text1"/>
                <w:sz w:val="22"/>
                <w:szCs w:val="22"/>
              </w:rPr>
              <w:t>the</w:t>
            </w:r>
            <w:proofErr w:type="gramEnd"/>
            <w:r w:rsidRPr="00DA15AE">
              <w:rPr>
                <w:rFonts w:asciiTheme="minorHAnsi" w:hAnsiTheme="minorHAnsi"/>
                <w:color w:val="000000" w:themeColor="text1"/>
                <w:sz w:val="22"/>
                <w:szCs w:val="22"/>
              </w:rPr>
              <w:t xml:space="preserve"> </w:t>
            </w:r>
            <w:r w:rsidRPr="00DA15AE">
              <w:rPr>
                <w:rStyle w:val="Emphasis"/>
                <w:rFonts w:asciiTheme="minorHAnsi" w:hAnsiTheme="minorHAnsi"/>
                <w:i w:val="0"/>
                <w:iCs w:val="0"/>
                <w:color w:val="000000" w:themeColor="text1"/>
                <w:sz w:val="22"/>
                <w:szCs w:val="22"/>
              </w:rPr>
              <w:t>Marine Strategy Framework Directive</w:t>
            </w:r>
            <w:r w:rsidRPr="00DA15AE">
              <w:rPr>
                <w:rFonts w:asciiTheme="minorHAnsi" w:hAnsiTheme="minorHAnsi"/>
                <w:color w:val="000000" w:themeColor="text1"/>
                <w:sz w:val="22"/>
                <w:szCs w:val="22"/>
              </w:rPr>
              <w:t xml:space="preserve"> implementation; </w:t>
            </w:r>
            <w:r w:rsidR="00184911">
              <w:rPr>
                <w:rFonts w:asciiTheme="minorHAnsi" w:hAnsiTheme="minorHAnsi"/>
                <w:color w:val="000000" w:themeColor="text1"/>
                <w:sz w:val="22"/>
                <w:szCs w:val="22"/>
              </w:rPr>
              <w:t>t</w:t>
            </w:r>
            <w:r w:rsidRPr="00DA15AE">
              <w:rPr>
                <w:rFonts w:asciiTheme="minorHAnsi" w:hAnsiTheme="minorHAnsi"/>
                <w:color w:val="000000" w:themeColor="text1"/>
                <w:sz w:val="22"/>
                <w:szCs w:val="22"/>
              </w:rPr>
              <w:t>he Regional Plan on Marine Litter Management (Barcelona Convention), the UNEP/MAP Ecosystem Approach process; and the European Environment Agency Marine Litter Watch.</w:t>
            </w:r>
          </w:p>
          <w:p w14:paraId="71903AAE" w14:textId="77777777" w:rsidR="00C6600E" w:rsidRPr="00DA15AE" w:rsidRDefault="00C6600E" w:rsidP="00E05816">
            <w:pPr>
              <w:pStyle w:val="TableContents"/>
              <w:rPr>
                <w:rFonts w:asciiTheme="minorHAnsi" w:hAnsiTheme="minorHAnsi"/>
                <w:color w:val="000000" w:themeColor="text1"/>
                <w:sz w:val="22"/>
                <w:szCs w:val="22"/>
              </w:rPr>
            </w:pPr>
          </w:p>
        </w:tc>
        <w:tc>
          <w:tcPr>
            <w:tcW w:w="1588" w:type="dxa"/>
            <w:tcBorders>
              <w:top w:val="nil"/>
              <w:left w:val="nil"/>
              <w:right w:val="nil"/>
            </w:tcBorders>
            <w:shd w:val="clear" w:color="auto" w:fill="auto"/>
          </w:tcPr>
          <w:p w14:paraId="2BA3F9B5" w14:textId="186C6B45" w:rsidR="00C6600E" w:rsidRPr="00DA15AE" w:rsidRDefault="00837B42" w:rsidP="00E05816">
            <w:pPr>
              <w:pStyle w:val="TableContents"/>
              <w:rPr>
                <w:rFonts w:asciiTheme="minorHAnsi" w:hAnsiTheme="minorHAnsi"/>
                <w:sz w:val="22"/>
                <w:szCs w:val="22"/>
              </w:rPr>
            </w:pPr>
            <w:r>
              <w:rPr>
                <w:rFonts w:asciiTheme="minorHAnsi" w:hAnsiTheme="minorHAnsi"/>
                <w:sz w:val="22"/>
                <w:szCs w:val="22"/>
              </w:rPr>
              <w:lastRenderedPageBreak/>
              <w:t xml:space="preserve">SC and </w:t>
            </w:r>
            <w:r w:rsidR="00434D97" w:rsidRPr="00DA15AE">
              <w:rPr>
                <w:rFonts w:asciiTheme="minorHAnsi" w:hAnsiTheme="minorHAnsi"/>
                <w:color w:val="000000" w:themeColor="text1"/>
                <w:sz w:val="22"/>
                <w:szCs w:val="22"/>
              </w:rPr>
              <w:t>UN Environment/MAP</w:t>
            </w:r>
            <w:r w:rsidR="00184911">
              <w:rPr>
                <w:rFonts w:asciiTheme="minorHAnsi" w:hAnsiTheme="minorHAnsi"/>
                <w:color w:val="000000" w:themeColor="text1"/>
                <w:sz w:val="22"/>
                <w:szCs w:val="22"/>
              </w:rPr>
              <w:t>/</w:t>
            </w:r>
            <w:r w:rsidR="00434D97" w:rsidRPr="00DA15AE">
              <w:rPr>
                <w:rFonts w:asciiTheme="minorHAnsi" w:hAnsiTheme="minorHAnsi"/>
                <w:color w:val="000000" w:themeColor="text1"/>
                <w:sz w:val="22"/>
                <w:szCs w:val="22"/>
              </w:rPr>
              <w:t xml:space="preserve"> Sustainable Consumption and Production Regional Activity </w:t>
            </w:r>
            <w:proofErr w:type="spellStart"/>
            <w:r w:rsidR="00434D97" w:rsidRPr="00DA15AE">
              <w:rPr>
                <w:rFonts w:asciiTheme="minorHAnsi" w:hAnsiTheme="minorHAnsi"/>
                <w:color w:val="000000" w:themeColor="text1"/>
                <w:sz w:val="22"/>
                <w:szCs w:val="22"/>
              </w:rPr>
              <w:t>Center</w:t>
            </w:r>
            <w:proofErr w:type="spellEnd"/>
            <w:r w:rsidR="00434D97" w:rsidRPr="00DA15AE">
              <w:rPr>
                <w:rFonts w:asciiTheme="minorHAnsi" w:hAnsiTheme="minorHAnsi"/>
                <w:color w:val="000000" w:themeColor="text1"/>
                <w:sz w:val="22"/>
                <w:szCs w:val="22"/>
              </w:rPr>
              <w:t xml:space="preserve"> (SCP/RAC)</w:t>
            </w:r>
          </w:p>
        </w:tc>
        <w:tc>
          <w:tcPr>
            <w:tcW w:w="2782" w:type="dxa"/>
            <w:tcBorders>
              <w:top w:val="nil"/>
            </w:tcBorders>
            <w:shd w:val="clear" w:color="auto" w:fill="auto"/>
            <w:tcMar>
              <w:left w:w="98" w:type="dxa"/>
            </w:tcMar>
          </w:tcPr>
          <w:p w14:paraId="0060B856" w14:textId="77777777" w:rsidR="00C6600E" w:rsidRPr="00DA15AE" w:rsidRDefault="00434D97" w:rsidP="00E05816">
            <w:pPr>
              <w:spacing w:after="0" w:line="240" w:lineRule="auto"/>
            </w:pPr>
            <w:r w:rsidRPr="00DA15AE">
              <w:t>Ongoing</w:t>
            </w:r>
          </w:p>
        </w:tc>
      </w:tr>
      <w:tr w:rsidR="00C6600E" w:rsidRPr="00DA15AE" w14:paraId="03AF66F8" w14:textId="77777777" w:rsidTr="00981FA4">
        <w:tc>
          <w:tcPr>
            <w:tcW w:w="5093" w:type="dxa"/>
            <w:tcBorders>
              <w:top w:val="nil"/>
            </w:tcBorders>
            <w:shd w:val="clear" w:color="auto" w:fill="auto"/>
            <w:tcMar>
              <w:left w:w="98" w:type="dxa"/>
            </w:tcMar>
          </w:tcPr>
          <w:p w14:paraId="3A8645C5" w14:textId="77777777" w:rsidR="00C6600E" w:rsidRPr="00DA15AE" w:rsidRDefault="008824FD" w:rsidP="00E05816">
            <w:pPr>
              <w:pStyle w:val="TableContents"/>
              <w:rPr>
                <w:rFonts w:asciiTheme="minorHAnsi" w:hAnsiTheme="minorHAnsi"/>
                <w:color w:val="000000" w:themeColor="text1"/>
                <w:sz w:val="22"/>
                <w:szCs w:val="22"/>
              </w:rPr>
            </w:pPr>
            <w:r>
              <w:rPr>
                <w:rFonts w:asciiTheme="minorHAnsi" w:hAnsiTheme="minorHAnsi"/>
                <w:b/>
                <w:bCs/>
                <w:color w:val="000000" w:themeColor="text1"/>
                <w:sz w:val="22"/>
                <w:szCs w:val="22"/>
              </w:rPr>
              <w:t xml:space="preserve">Development of the </w:t>
            </w:r>
            <w:proofErr w:type="spellStart"/>
            <w:r w:rsidR="00434D97" w:rsidRPr="00DA15AE">
              <w:rPr>
                <w:rFonts w:asciiTheme="minorHAnsi" w:hAnsiTheme="minorHAnsi"/>
                <w:b/>
                <w:bCs/>
                <w:color w:val="000000" w:themeColor="text1"/>
                <w:sz w:val="22"/>
                <w:szCs w:val="22"/>
              </w:rPr>
              <w:t>SwitchMed</w:t>
            </w:r>
            <w:proofErr w:type="spellEnd"/>
            <w:r w:rsidR="00434D97" w:rsidRPr="00DA15AE">
              <w:rPr>
                <w:rFonts w:asciiTheme="minorHAnsi" w:hAnsiTheme="minorHAnsi"/>
                <w:b/>
                <w:bCs/>
                <w:color w:val="000000" w:themeColor="text1"/>
                <w:sz w:val="22"/>
                <w:szCs w:val="22"/>
              </w:rPr>
              <w:t xml:space="preserve"> project, including the publication of:</w:t>
            </w:r>
          </w:p>
          <w:p w14:paraId="4C2F6539" w14:textId="77777777" w:rsidR="00C6600E" w:rsidRPr="00DA15AE" w:rsidRDefault="00434D97" w:rsidP="00E05816">
            <w:pPr>
              <w:pStyle w:val="TableContents"/>
              <w:numPr>
                <w:ilvl w:val="0"/>
                <w:numId w:val="2"/>
              </w:numPr>
              <w:rPr>
                <w:rFonts w:asciiTheme="minorHAnsi" w:hAnsiTheme="minorHAnsi"/>
                <w:color w:val="000000" w:themeColor="text1"/>
                <w:sz w:val="22"/>
                <w:szCs w:val="22"/>
              </w:rPr>
            </w:pPr>
            <w:r w:rsidRPr="00DA15AE">
              <w:rPr>
                <w:rFonts w:asciiTheme="minorHAnsi" w:hAnsiTheme="minorHAnsi"/>
                <w:b/>
                <w:bCs/>
                <w:color w:val="000000" w:themeColor="text1"/>
                <w:sz w:val="22"/>
                <w:szCs w:val="22"/>
              </w:rPr>
              <w:t>25 existing eco-innovative solutions to prevent the generation of plastics ending up as Marine Litter</w:t>
            </w:r>
            <w:r w:rsidRPr="00DA15AE">
              <w:rPr>
                <w:rFonts w:asciiTheme="minorHAnsi" w:hAnsiTheme="minorHAnsi"/>
                <w:color w:val="000000" w:themeColor="text1"/>
                <w:sz w:val="22"/>
                <w:szCs w:val="22"/>
              </w:rPr>
              <w:t>, which could be replicated in the Mediterranean Region by companies and Civil Society Organisations.</w:t>
            </w:r>
          </w:p>
          <w:p w14:paraId="514B12C6" w14:textId="77777777" w:rsidR="00C6600E" w:rsidRDefault="00434D97" w:rsidP="00E05816">
            <w:pPr>
              <w:pStyle w:val="TableContents"/>
              <w:numPr>
                <w:ilvl w:val="0"/>
                <w:numId w:val="2"/>
              </w:numPr>
              <w:rPr>
                <w:rFonts w:asciiTheme="minorHAnsi" w:hAnsiTheme="minorHAnsi"/>
                <w:color w:val="000000" w:themeColor="text1"/>
                <w:sz w:val="22"/>
                <w:szCs w:val="22"/>
              </w:rPr>
            </w:pPr>
            <w:r w:rsidRPr="00DA15AE">
              <w:rPr>
                <w:rFonts w:asciiTheme="minorHAnsi" w:hAnsiTheme="minorHAnsi"/>
                <w:b/>
                <w:bCs/>
                <w:color w:val="000000" w:themeColor="text1"/>
                <w:sz w:val="22"/>
                <w:szCs w:val="22"/>
              </w:rPr>
              <w:t xml:space="preserve">20 existing innovative solutions to prevent the use of toxic chemicals (PBT, EDC, </w:t>
            </w:r>
            <w:proofErr w:type="spellStart"/>
            <w:r w:rsidRPr="00DA15AE">
              <w:rPr>
                <w:rFonts w:asciiTheme="minorHAnsi" w:hAnsiTheme="minorHAnsi"/>
                <w:b/>
                <w:bCs/>
                <w:color w:val="000000" w:themeColor="text1"/>
                <w:sz w:val="22"/>
                <w:szCs w:val="22"/>
              </w:rPr>
              <w:t>vPvB</w:t>
            </w:r>
            <w:proofErr w:type="spellEnd"/>
            <w:r w:rsidRPr="00DA15AE">
              <w:rPr>
                <w:rFonts w:asciiTheme="minorHAnsi" w:hAnsiTheme="minorHAnsi"/>
                <w:b/>
                <w:bCs/>
                <w:color w:val="000000" w:themeColor="text1"/>
                <w:sz w:val="22"/>
                <w:szCs w:val="22"/>
              </w:rPr>
              <w:t>, CMR) in products</w:t>
            </w:r>
            <w:r w:rsidRPr="00DA15AE">
              <w:rPr>
                <w:rFonts w:asciiTheme="minorHAnsi" w:hAnsiTheme="minorHAnsi"/>
                <w:color w:val="000000" w:themeColor="text1"/>
                <w:sz w:val="22"/>
                <w:szCs w:val="22"/>
              </w:rPr>
              <w:t>, which could be replicated in the Mediterranean Region by companies.</w:t>
            </w:r>
          </w:p>
          <w:p w14:paraId="481C1251" w14:textId="77777777" w:rsidR="007E61A5" w:rsidRPr="007E61A5" w:rsidRDefault="007E61A5" w:rsidP="00E05816">
            <w:pPr>
              <w:pStyle w:val="TableContents"/>
              <w:numPr>
                <w:ilvl w:val="0"/>
                <w:numId w:val="2"/>
              </w:numPr>
              <w:rPr>
                <w:rFonts w:asciiTheme="minorHAnsi" w:hAnsiTheme="minorHAnsi"/>
                <w:color w:val="000000" w:themeColor="text1"/>
                <w:sz w:val="22"/>
                <w:szCs w:val="22"/>
              </w:rPr>
            </w:pPr>
            <w:r w:rsidRPr="007E61A5">
              <w:rPr>
                <w:rFonts w:asciiTheme="minorHAnsi" w:hAnsiTheme="minorHAnsi"/>
                <w:b/>
                <w:color w:val="000000" w:themeColor="text1"/>
                <w:sz w:val="22"/>
                <w:szCs w:val="22"/>
              </w:rPr>
              <w:t>“The Switchers” initiative: a community of entrepreneurs and changemakers providing eco-innovative solutions to emerging environmental challenges including marine litter.</w:t>
            </w:r>
            <w:r w:rsidRPr="007E61A5">
              <w:rPr>
                <w:rFonts w:asciiTheme="minorHAnsi" w:hAnsiTheme="minorHAnsi"/>
                <w:color w:val="000000" w:themeColor="text1"/>
                <w:sz w:val="22"/>
                <w:szCs w:val="22"/>
              </w:rPr>
              <w:t xml:space="preserve"> Active in a variety of fields, members benefit from </w:t>
            </w:r>
            <w:proofErr w:type="gramStart"/>
            <w:r w:rsidRPr="007E61A5">
              <w:rPr>
                <w:rFonts w:asciiTheme="minorHAnsi" w:hAnsiTheme="minorHAnsi"/>
                <w:color w:val="000000" w:themeColor="text1"/>
                <w:sz w:val="22"/>
                <w:szCs w:val="22"/>
              </w:rPr>
              <w:t>a number of</w:t>
            </w:r>
            <w:proofErr w:type="gramEnd"/>
            <w:r w:rsidRPr="007E61A5">
              <w:rPr>
                <w:rFonts w:asciiTheme="minorHAnsi" w:hAnsiTheme="minorHAnsi"/>
                <w:color w:val="000000" w:themeColor="text1"/>
                <w:sz w:val="22"/>
                <w:szCs w:val="22"/>
              </w:rPr>
              <w:t xml:space="preserve"> resources within our network, such as networking opportunities, specialized training sessions, business development and more.</w:t>
            </w:r>
            <w:r w:rsidRPr="00FD5EA7">
              <w:rPr>
                <w:rFonts w:asciiTheme="minorHAnsi" w:hAnsiTheme="minorHAnsi"/>
                <w:color w:val="000000" w:themeColor="text1"/>
                <w:sz w:val="22"/>
                <w:szCs w:val="22"/>
              </w:rPr>
              <w:t> </w:t>
            </w:r>
          </w:p>
          <w:p w14:paraId="77F785D7" w14:textId="77777777" w:rsidR="00C6600E" w:rsidRPr="00DA15AE" w:rsidRDefault="00C6600E" w:rsidP="00E05816">
            <w:pPr>
              <w:pStyle w:val="TableContents"/>
              <w:rPr>
                <w:rFonts w:asciiTheme="minorHAnsi" w:hAnsiTheme="minorHAnsi"/>
                <w:color w:val="000000" w:themeColor="text1"/>
                <w:sz w:val="22"/>
                <w:szCs w:val="22"/>
              </w:rPr>
            </w:pPr>
          </w:p>
        </w:tc>
        <w:tc>
          <w:tcPr>
            <w:tcW w:w="1588" w:type="dxa"/>
            <w:tcBorders>
              <w:top w:val="nil"/>
              <w:left w:val="nil"/>
              <w:right w:val="nil"/>
            </w:tcBorders>
            <w:shd w:val="clear" w:color="auto" w:fill="auto"/>
          </w:tcPr>
          <w:p w14:paraId="6DD66FD4" w14:textId="696AC1CC" w:rsidR="00C6600E" w:rsidRPr="00DA15AE" w:rsidRDefault="00837B42" w:rsidP="00E05816">
            <w:pPr>
              <w:pStyle w:val="TableContents"/>
              <w:rPr>
                <w:rFonts w:asciiTheme="minorHAnsi" w:hAnsiTheme="minorHAnsi"/>
                <w:sz w:val="22"/>
                <w:szCs w:val="22"/>
              </w:rPr>
            </w:pPr>
            <w:r>
              <w:rPr>
                <w:rFonts w:asciiTheme="minorHAnsi" w:hAnsiTheme="minorHAnsi"/>
                <w:color w:val="000000" w:themeColor="text1"/>
                <w:sz w:val="22"/>
                <w:szCs w:val="22"/>
              </w:rPr>
              <w:t xml:space="preserve">SC and </w:t>
            </w:r>
            <w:r w:rsidR="00434D97" w:rsidRPr="00DA15AE">
              <w:rPr>
                <w:rFonts w:asciiTheme="minorHAnsi" w:hAnsiTheme="minorHAnsi"/>
                <w:color w:val="000000" w:themeColor="text1"/>
                <w:sz w:val="22"/>
                <w:szCs w:val="22"/>
              </w:rPr>
              <w:t xml:space="preserve">UN Environment/MAP Sustainable Consumption and Production Regional Activity </w:t>
            </w:r>
            <w:proofErr w:type="spellStart"/>
            <w:r w:rsidR="00434D97" w:rsidRPr="00DA15AE">
              <w:rPr>
                <w:rFonts w:asciiTheme="minorHAnsi" w:hAnsiTheme="minorHAnsi"/>
                <w:color w:val="000000" w:themeColor="text1"/>
                <w:sz w:val="22"/>
                <w:szCs w:val="22"/>
              </w:rPr>
              <w:t>Center</w:t>
            </w:r>
            <w:proofErr w:type="spellEnd"/>
            <w:r w:rsidR="00434D97" w:rsidRPr="00DA15AE">
              <w:rPr>
                <w:rFonts w:asciiTheme="minorHAnsi" w:hAnsiTheme="minorHAnsi"/>
                <w:color w:val="000000" w:themeColor="text1"/>
                <w:sz w:val="22"/>
                <w:szCs w:val="22"/>
              </w:rPr>
              <w:t xml:space="preserve"> (SCP/RAC)</w:t>
            </w:r>
          </w:p>
        </w:tc>
        <w:tc>
          <w:tcPr>
            <w:tcW w:w="2782" w:type="dxa"/>
            <w:tcBorders>
              <w:top w:val="nil"/>
            </w:tcBorders>
            <w:shd w:val="clear" w:color="auto" w:fill="auto"/>
            <w:tcMar>
              <w:left w:w="98" w:type="dxa"/>
            </w:tcMar>
          </w:tcPr>
          <w:p w14:paraId="568D196A" w14:textId="77777777" w:rsidR="00C6600E" w:rsidRPr="00DA15AE" w:rsidRDefault="00C6600E" w:rsidP="00E05816">
            <w:pPr>
              <w:spacing w:after="0" w:line="240" w:lineRule="auto"/>
            </w:pPr>
          </w:p>
          <w:p w14:paraId="7E14EC05" w14:textId="77777777" w:rsidR="00C6600E" w:rsidRPr="00DA15AE" w:rsidRDefault="00434D97" w:rsidP="00E05816">
            <w:pPr>
              <w:spacing w:after="0" w:line="240" w:lineRule="auto"/>
            </w:pPr>
            <w:r w:rsidRPr="00DA15AE">
              <w:t>Ongoing</w:t>
            </w:r>
          </w:p>
        </w:tc>
      </w:tr>
      <w:tr w:rsidR="00C6600E" w:rsidRPr="00DA15AE" w14:paraId="78B08B3C" w14:textId="77777777" w:rsidTr="00981FA4">
        <w:tc>
          <w:tcPr>
            <w:tcW w:w="5093" w:type="dxa"/>
            <w:tcBorders>
              <w:top w:val="nil"/>
            </w:tcBorders>
            <w:shd w:val="clear" w:color="auto" w:fill="auto"/>
            <w:tcMar>
              <w:left w:w="98" w:type="dxa"/>
            </w:tcMar>
          </w:tcPr>
          <w:p w14:paraId="7B0DE1FA" w14:textId="125BEB91" w:rsidR="00C6600E" w:rsidRPr="00DA15AE" w:rsidRDefault="00434D97" w:rsidP="00E05816">
            <w:pPr>
              <w:pStyle w:val="TableContents"/>
              <w:rPr>
                <w:rFonts w:asciiTheme="minorHAnsi" w:hAnsiTheme="minorHAnsi"/>
                <w:color w:val="000000" w:themeColor="text1"/>
                <w:sz w:val="22"/>
                <w:szCs w:val="22"/>
              </w:rPr>
            </w:pPr>
            <w:r w:rsidRPr="00DA15AE">
              <w:rPr>
                <w:rFonts w:asciiTheme="minorHAnsi" w:hAnsiTheme="minorHAnsi"/>
                <w:b/>
                <w:bCs/>
                <w:color w:val="000000" w:themeColor="text1"/>
                <w:sz w:val="22"/>
                <w:szCs w:val="22"/>
              </w:rPr>
              <w:t>Translation of Ellen Macarthur Foundation Report “The new plastics Economy – catalysing action”,</w:t>
            </w:r>
            <w:r w:rsidRPr="00DA15AE">
              <w:rPr>
                <w:rFonts w:asciiTheme="minorHAnsi" w:hAnsiTheme="minorHAnsi"/>
                <w:color w:val="000000" w:themeColor="text1"/>
                <w:sz w:val="22"/>
                <w:szCs w:val="22"/>
              </w:rPr>
              <w:t xml:space="preserve"> preparation of a specific introductory chapter on the Mediterranean </w:t>
            </w:r>
            <w:r w:rsidR="00184911">
              <w:rPr>
                <w:rFonts w:asciiTheme="minorHAnsi" w:hAnsiTheme="minorHAnsi"/>
                <w:color w:val="000000" w:themeColor="text1"/>
                <w:sz w:val="22"/>
                <w:szCs w:val="22"/>
              </w:rPr>
              <w:t>c</w:t>
            </w:r>
            <w:r w:rsidRPr="00DA15AE">
              <w:rPr>
                <w:rFonts w:asciiTheme="minorHAnsi" w:hAnsiTheme="minorHAnsi"/>
                <w:color w:val="000000" w:themeColor="text1"/>
                <w:sz w:val="22"/>
                <w:szCs w:val="22"/>
              </w:rPr>
              <w:t xml:space="preserve">ontext and challenges, into French. </w:t>
            </w:r>
            <w:r w:rsidRPr="00DA15AE">
              <w:rPr>
                <w:rFonts w:asciiTheme="minorHAnsi" w:hAnsiTheme="minorHAnsi"/>
                <w:color w:val="000000" w:themeColor="text1"/>
                <w:sz w:val="22"/>
                <w:szCs w:val="22"/>
              </w:rPr>
              <w:lastRenderedPageBreak/>
              <w:t xml:space="preserve">The publication will be disseminated to raise awareness on the need to rethink the entire plastic value chain. </w:t>
            </w:r>
          </w:p>
        </w:tc>
        <w:tc>
          <w:tcPr>
            <w:tcW w:w="1588" w:type="dxa"/>
            <w:tcBorders>
              <w:top w:val="nil"/>
              <w:left w:val="nil"/>
              <w:right w:val="nil"/>
            </w:tcBorders>
            <w:shd w:val="clear" w:color="auto" w:fill="auto"/>
          </w:tcPr>
          <w:p w14:paraId="5EA32243" w14:textId="05A61C7D" w:rsidR="00C6600E" w:rsidRPr="00DA15AE" w:rsidRDefault="00837B42" w:rsidP="00E05816">
            <w:pPr>
              <w:pStyle w:val="TableContents"/>
              <w:rPr>
                <w:rFonts w:asciiTheme="minorHAnsi" w:hAnsiTheme="minorHAnsi"/>
                <w:sz w:val="22"/>
                <w:szCs w:val="22"/>
              </w:rPr>
            </w:pPr>
            <w:r>
              <w:rPr>
                <w:rFonts w:asciiTheme="minorHAnsi" w:hAnsiTheme="minorHAnsi"/>
                <w:color w:val="000000" w:themeColor="text1"/>
                <w:sz w:val="22"/>
                <w:szCs w:val="22"/>
              </w:rPr>
              <w:lastRenderedPageBreak/>
              <w:t xml:space="preserve">SC and </w:t>
            </w:r>
            <w:r w:rsidR="00434D97" w:rsidRPr="00DA15AE">
              <w:rPr>
                <w:rFonts w:asciiTheme="minorHAnsi" w:hAnsiTheme="minorHAnsi"/>
                <w:color w:val="000000" w:themeColor="text1"/>
                <w:sz w:val="22"/>
                <w:szCs w:val="22"/>
              </w:rPr>
              <w:t xml:space="preserve">UN Environment/MAP Sustainable </w:t>
            </w:r>
            <w:r w:rsidR="00434D97" w:rsidRPr="00DA15AE">
              <w:rPr>
                <w:rFonts w:asciiTheme="minorHAnsi" w:hAnsiTheme="minorHAnsi"/>
                <w:color w:val="000000" w:themeColor="text1"/>
                <w:sz w:val="22"/>
                <w:szCs w:val="22"/>
              </w:rPr>
              <w:lastRenderedPageBreak/>
              <w:t xml:space="preserve">Consumption and Production Regional Activity </w:t>
            </w:r>
            <w:proofErr w:type="spellStart"/>
            <w:r w:rsidR="00434D97" w:rsidRPr="00DA15AE">
              <w:rPr>
                <w:rFonts w:asciiTheme="minorHAnsi" w:hAnsiTheme="minorHAnsi"/>
                <w:color w:val="000000" w:themeColor="text1"/>
                <w:sz w:val="22"/>
                <w:szCs w:val="22"/>
              </w:rPr>
              <w:t>Center</w:t>
            </w:r>
            <w:proofErr w:type="spellEnd"/>
            <w:r w:rsidR="00434D97" w:rsidRPr="00DA15AE">
              <w:rPr>
                <w:rFonts w:asciiTheme="minorHAnsi" w:hAnsiTheme="minorHAnsi"/>
                <w:color w:val="000000" w:themeColor="text1"/>
                <w:sz w:val="22"/>
                <w:szCs w:val="22"/>
              </w:rPr>
              <w:t xml:space="preserve"> (SCP/RAC)</w:t>
            </w:r>
          </w:p>
        </w:tc>
        <w:tc>
          <w:tcPr>
            <w:tcW w:w="2782" w:type="dxa"/>
            <w:tcBorders>
              <w:top w:val="nil"/>
            </w:tcBorders>
            <w:shd w:val="clear" w:color="auto" w:fill="auto"/>
            <w:tcMar>
              <w:left w:w="98" w:type="dxa"/>
            </w:tcMar>
          </w:tcPr>
          <w:p w14:paraId="33665AA7" w14:textId="77777777" w:rsidR="00C6600E" w:rsidRPr="00DA15AE" w:rsidRDefault="00434D97" w:rsidP="00E05816">
            <w:pPr>
              <w:spacing w:after="0" w:line="240" w:lineRule="auto"/>
            </w:pPr>
            <w:r w:rsidRPr="00DA15AE">
              <w:lastRenderedPageBreak/>
              <w:t>Ongoing</w:t>
            </w:r>
          </w:p>
        </w:tc>
      </w:tr>
      <w:tr w:rsidR="00F83ECC" w:rsidRPr="00DA15AE" w14:paraId="600307ED" w14:textId="77777777" w:rsidTr="00981FA4">
        <w:tc>
          <w:tcPr>
            <w:tcW w:w="5093" w:type="dxa"/>
            <w:tcBorders>
              <w:top w:val="nil"/>
            </w:tcBorders>
            <w:shd w:val="clear" w:color="auto" w:fill="auto"/>
            <w:tcMar>
              <w:left w:w="98" w:type="dxa"/>
            </w:tcMar>
          </w:tcPr>
          <w:p w14:paraId="27DA8372" w14:textId="77777777" w:rsidR="00F83ECC" w:rsidRPr="00DA15AE" w:rsidRDefault="00F83ECC" w:rsidP="00E05816">
            <w:pPr>
              <w:pStyle w:val="TableContents"/>
              <w:rPr>
                <w:rFonts w:asciiTheme="minorHAnsi" w:hAnsiTheme="minorHAnsi"/>
                <w:b/>
                <w:bCs/>
                <w:color w:val="000000" w:themeColor="text1"/>
                <w:sz w:val="22"/>
                <w:szCs w:val="22"/>
              </w:rPr>
            </w:pPr>
            <w:r w:rsidRPr="00DA15AE">
              <w:rPr>
                <w:rFonts w:asciiTheme="minorHAnsi" w:hAnsiTheme="minorHAnsi"/>
                <w:b/>
                <w:bCs/>
                <w:color w:val="000000" w:themeColor="text1"/>
                <w:sz w:val="22"/>
                <w:szCs w:val="22"/>
              </w:rPr>
              <w:t xml:space="preserve">Eco- design: Dissemination of information on plastics and the creation of a new design in plastic products </w:t>
            </w:r>
          </w:p>
        </w:tc>
        <w:tc>
          <w:tcPr>
            <w:tcW w:w="1588" w:type="dxa"/>
            <w:tcBorders>
              <w:top w:val="nil"/>
              <w:left w:val="nil"/>
              <w:right w:val="nil"/>
            </w:tcBorders>
            <w:shd w:val="clear" w:color="auto" w:fill="auto"/>
          </w:tcPr>
          <w:p w14:paraId="04F16FA1" w14:textId="77777777" w:rsidR="00F83ECC" w:rsidRPr="00DA15AE" w:rsidRDefault="00F83ECC" w:rsidP="00E05816">
            <w:pPr>
              <w:pStyle w:val="TableContents"/>
              <w:rPr>
                <w:rFonts w:asciiTheme="minorHAnsi" w:hAnsiTheme="minorHAnsi"/>
                <w:color w:val="000000" w:themeColor="text1"/>
                <w:sz w:val="22"/>
                <w:szCs w:val="22"/>
              </w:rPr>
            </w:pPr>
            <w:r w:rsidRPr="00DA15AE">
              <w:rPr>
                <w:rFonts w:asciiTheme="minorHAnsi" w:hAnsiTheme="minorHAnsi"/>
                <w:color w:val="000000" w:themeColor="text1"/>
                <w:sz w:val="22"/>
                <w:szCs w:val="22"/>
              </w:rPr>
              <w:t>BCRC Argentina</w:t>
            </w:r>
          </w:p>
        </w:tc>
        <w:tc>
          <w:tcPr>
            <w:tcW w:w="2782" w:type="dxa"/>
            <w:tcBorders>
              <w:top w:val="nil"/>
            </w:tcBorders>
            <w:shd w:val="clear" w:color="auto" w:fill="auto"/>
            <w:tcMar>
              <w:left w:w="98" w:type="dxa"/>
            </w:tcMar>
          </w:tcPr>
          <w:p w14:paraId="3D542458" w14:textId="77777777" w:rsidR="00F83ECC" w:rsidRPr="00DA15AE" w:rsidRDefault="00F83ECC" w:rsidP="00E05816">
            <w:pPr>
              <w:spacing w:after="0" w:line="240" w:lineRule="auto"/>
            </w:pPr>
            <w:r w:rsidRPr="00DA15AE">
              <w:t>Ongoing</w:t>
            </w:r>
          </w:p>
        </w:tc>
      </w:tr>
      <w:tr w:rsidR="009A0BF3" w:rsidRPr="00DA15AE" w14:paraId="3DCB25D1" w14:textId="77777777" w:rsidTr="00981FA4">
        <w:tc>
          <w:tcPr>
            <w:tcW w:w="5093" w:type="dxa"/>
            <w:tcBorders>
              <w:top w:val="nil"/>
            </w:tcBorders>
            <w:shd w:val="clear" w:color="auto" w:fill="auto"/>
            <w:tcMar>
              <w:left w:w="98" w:type="dxa"/>
            </w:tcMar>
          </w:tcPr>
          <w:p w14:paraId="6F5405A2" w14:textId="77777777" w:rsidR="009A0BF3" w:rsidRPr="00DA15AE" w:rsidRDefault="009A0BF3" w:rsidP="00E05816">
            <w:pPr>
              <w:pStyle w:val="TableContents"/>
              <w:rPr>
                <w:rFonts w:asciiTheme="minorHAnsi" w:hAnsiTheme="minorHAnsi"/>
                <w:b/>
                <w:bCs/>
                <w:color w:val="000000" w:themeColor="text1"/>
                <w:sz w:val="22"/>
                <w:szCs w:val="22"/>
              </w:rPr>
            </w:pPr>
            <w:r w:rsidRPr="00DA15AE">
              <w:rPr>
                <w:rFonts w:asciiTheme="minorHAnsi" w:hAnsiTheme="minorHAnsi"/>
                <w:b/>
                <w:bCs/>
                <w:color w:val="000000" w:themeColor="text1"/>
                <w:sz w:val="22"/>
                <w:szCs w:val="22"/>
              </w:rPr>
              <w:t>Education and outreach, including economic incentives to reduce single use plastic containers, bags, food and beverage containers and packaging</w:t>
            </w:r>
          </w:p>
        </w:tc>
        <w:tc>
          <w:tcPr>
            <w:tcW w:w="1588" w:type="dxa"/>
            <w:tcBorders>
              <w:top w:val="nil"/>
              <w:left w:val="nil"/>
              <w:right w:val="nil"/>
            </w:tcBorders>
            <w:shd w:val="clear" w:color="auto" w:fill="auto"/>
          </w:tcPr>
          <w:p w14:paraId="0568FF55" w14:textId="77777777" w:rsidR="009A0BF3" w:rsidRPr="00DA15AE" w:rsidRDefault="009A0BF3" w:rsidP="00E05816">
            <w:pPr>
              <w:pStyle w:val="TableContents"/>
              <w:rPr>
                <w:rFonts w:asciiTheme="minorHAnsi" w:hAnsiTheme="minorHAnsi"/>
                <w:color w:val="000000" w:themeColor="text1"/>
                <w:sz w:val="22"/>
                <w:szCs w:val="22"/>
              </w:rPr>
            </w:pPr>
            <w:r w:rsidRPr="00DA15AE">
              <w:rPr>
                <w:rFonts w:asciiTheme="minorHAnsi" w:hAnsiTheme="minorHAnsi"/>
                <w:color w:val="000000" w:themeColor="text1"/>
                <w:sz w:val="22"/>
                <w:szCs w:val="22"/>
              </w:rPr>
              <w:t>BCRC - Slovakia</w:t>
            </w:r>
          </w:p>
        </w:tc>
        <w:tc>
          <w:tcPr>
            <w:tcW w:w="2782" w:type="dxa"/>
            <w:tcBorders>
              <w:top w:val="nil"/>
            </w:tcBorders>
            <w:shd w:val="clear" w:color="auto" w:fill="auto"/>
            <w:tcMar>
              <w:left w:w="98" w:type="dxa"/>
            </w:tcMar>
          </w:tcPr>
          <w:p w14:paraId="28180D83" w14:textId="77777777" w:rsidR="009A0BF3" w:rsidRPr="00DA15AE" w:rsidRDefault="006F79B7" w:rsidP="00E05816">
            <w:pPr>
              <w:spacing w:after="0" w:line="240" w:lineRule="auto"/>
            </w:pPr>
            <w:r>
              <w:t>Ongoing</w:t>
            </w:r>
          </w:p>
        </w:tc>
      </w:tr>
      <w:tr w:rsidR="007A7534" w:rsidRPr="00DA15AE" w14:paraId="5D8E518C" w14:textId="77777777" w:rsidTr="00981FA4">
        <w:tc>
          <w:tcPr>
            <w:tcW w:w="5093" w:type="dxa"/>
            <w:tcBorders>
              <w:top w:val="nil"/>
            </w:tcBorders>
            <w:shd w:val="clear" w:color="auto" w:fill="auto"/>
            <w:tcMar>
              <w:left w:w="98" w:type="dxa"/>
            </w:tcMar>
          </w:tcPr>
          <w:p w14:paraId="3576AADA" w14:textId="6B68E7AC" w:rsidR="007A7534" w:rsidRPr="007A7534" w:rsidRDefault="007A7534" w:rsidP="00E05816">
            <w:pPr>
              <w:pStyle w:val="TableContents"/>
              <w:rPr>
                <w:rFonts w:asciiTheme="minorHAnsi" w:hAnsiTheme="minorHAnsi"/>
                <w:b/>
                <w:bCs/>
                <w:color w:val="000000" w:themeColor="text1"/>
                <w:sz w:val="22"/>
                <w:szCs w:val="22"/>
              </w:rPr>
            </w:pPr>
            <w:r w:rsidRPr="007A7534">
              <w:rPr>
                <w:rFonts w:asciiTheme="minorHAnsi" w:hAnsiTheme="minorHAnsi"/>
                <w:b/>
                <w:bCs/>
                <w:color w:val="000000" w:themeColor="text1"/>
                <w:sz w:val="22"/>
                <w:szCs w:val="22"/>
              </w:rPr>
              <w:t>Cooperation with relevant institutions and experts from Black See and Baltic region</w:t>
            </w:r>
          </w:p>
        </w:tc>
        <w:tc>
          <w:tcPr>
            <w:tcW w:w="1588" w:type="dxa"/>
            <w:tcBorders>
              <w:top w:val="nil"/>
              <w:left w:val="nil"/>
              <w:right w:val="nil"/>
            </w:tcBorders>
            <w:shd w:val="clear" w:color="auto" w:fill="auto"/>
          </w:tcPr>
          <w:p w14:paraId="24854490" w14:textId="77777777" w:rsidR="007A7534" w:rsidRPr="007A7534" w:rsidRDefault="007A7534" w:rsidP="00E05816">
            <w:pPr>
              <w:pStyle w:val="TableContents"/>
              <w:rPr>
                <w:rFonts w:asciiTheme="minorHAnsi" w:hAnsiTheme="minorHAnsi"/>
                <w:color w:val="000000" w:themeColor="text1"/>
                <w:sz w:val="22"/>
                <w:szCs w:val="22"/>
              </w:rPr>
            </w:pPr>
            <w:r w:rsidRPr="007A7534">
              <w:rPr>
                <w:rFonts w:asciiTheme="minorHAnsi" w:hAnsiTheme="minorHAnsi"/>
                <w:bCs/>
                <w:color w:val="000000" w:themeColor="text1"/>
                <w:sz w:val="22"/>
                <w:szCs w:val="22"/>
              </w:rPr>
              <w:t>BCRC - Slovakia</w:t>
            </w:r>
          </w:p>
        </w:tc>
        <w:tc>
          <w:tcPr>
            <w:tcW w:w="2782" w:type="dxa"/>
            <w:tcBorders>
              <w:top w:val="nil"/>
            </w:tcBorders>
            <w:shd w:val="clear" w:color="auto" w:fill="auto"/>
            <w:tcMar>
              <w:left w:w="98" w:type="dxa"/>
            </w:tcMar>
          </w:tcPr>
          <w:p w14:paraId="27A41A36" w14:textId="77777777" w:rsidR="007A7534" w:rsidRPr="007A7534" w:rsidRDefault="007A7534" w:rsidP="00E05816">
            <w:pPr>
              <w:spacing w:after="0" w:line="240" w:lineRule="auto"/>
            </w:pPr>
            <w:r w:rsidRPr="007A7534">
              <w:rPr>
                <w:bCs/>
                <w:color w:val="000000" w:themeColor="text1"/>
              </w:rPr>
              <w:t>Planned</w:t>
            </w:r>
          </w:p>
        </w:tc>
      </w:tr>
      <w:tr w:rsidR="00D51F74" w:rsidRPr="00DA15AE" w14:paraId="3C8E831A" w14:textId="77777777" w:rsidTr="00981FA4">
        <w:tc>
          <w:tcPr>
            <w:tcW w:w="5093" w:type="dxa"/>
            <w:tcBorders>
              <w:top w:val="nil"/>
            </w:tcBorders>
            <w:shd w:val="clear" w:color="auto" w:fill="auto"/>
            <w:tcMar>
              <w:left w:w="98" w:type="dxa"/>
            </w:tcMar>
          </w:tcPr>
          <w:p w14:paraId="37DB5016" w14:textId="77777777" w:rsidR="00D51F74" w:rsidRPr="007A7534" w:rsidRDefault="00D51F74" w:rsidP="00E05816">
            <w:pPr>
              <w:pStyle w:val="TableContents"/>
              <w:rPr>
                <w:rFonts w:asciiTheme="minorHAnsi" w:hAnsiTheme="minorHAnsi"/>
                <w:b/>
                <w:bCs/>
                <w:color w:val="000000" w:themeColor="text1"/>
                <w:sz w:val="22"/>
                <w:szCs w:val="22"/>
              </w:rPr>
            </w:pPr>
            <w:r w:rsidRPr="00D51F74">
              <w:rPr>
                <w:rFonts w:asciiTheme="minorHAnsi" w:hAnsiTheme="minorHAnsi"/>
                <w:b/>
                <w:bCs/>
                <w:color w:val="000000" w:themeColor="text1"/>
                <w:sz w:val="22"/>
                <w:szCs w:val="22"/>
              </w:rPr>
              <w:t>Organizing prevention day to sensitize stakeholders and industrial companies about plastic waste that could become Marine Litter</w:t>
            </w:r>
          </w:p>
        </w:tc>
        <w:tc>
          <w:tcPr>
            <w:tcW w:w="1588" w:type="dxa"/>
            <w:tcBorders>
              <w:top w:val="nil"/>
              <w:left w:val="nil"/>
              <w:right w:val="nil"/>
            </w:tcBorders>
            <w:shd w:val="clear" w:color="auto" w:fill="auto"/>
          </w:tcPr>
          <w:p w14:paraId="739C28DE" w14:textId="77777777" w:rsidR="00D51F74" w:rsidRPr="00D51F74" w:rsidRDefault="00D51F74" w:rsidP="00E05816">
            <w:pPr>
              <w:pStyle w:val="TableContents"/>
              <w:rPr>
                <w:rFonts w:asciiTheme="minorHAnsi" w:hAnsiTheme="minorHAnsi"/>
                <w:color w:val="000000" w:themeColor="text1"/>
                <w:sz w:val="22"/>
                <w:szCs w:val="22"/>
              </w:rPr>
            </w:pPr>
            <w:r w:rsidRPr="00D51F74">
              <w:rPr>
                <w:rFonts w:asciiTheme="minorHAnsi" w:hAnsiTheme="minorHAnsi"/>
                <w:color w:val="000000" w:themeColor="text1"/>
                <w:sz w:val="22"/>
                <w:szCs w:val="22"/>
              </w:rPr>
              <w:t>National Centre for Cl</w:t>
            </w:r>
            <w:r>
              <w:rPr>
                <w:rFonts w:asciiTheme="minorHAnsi" w:hAnsiTheme="minorHAnsi"/>
                <w:color w:val="000000" w:themeColor="text1"/>
                <w:sz w:val="22"/>
                <w:szCs w:val="22"/>
              </w:rPr>
              <w:t xml:space="preserve">eaner Technologies Production/ </w:t>
            </w:r>
            <w:r w:rsidRPr="00D51F74">
              <w:rPr>
                <w:rFonts w:asciiTheme="minorHAnsi" w:hAnsiTheme="minorHAnsi"/>
                <w:color w:val="000000" w:themeColor="text1"/>
                <w:sz w:val="22"/>
                <w:szCs w:val="22"/>
              </w:rPr>
              <w:t xml:space="preserve">Stockholm Convention Regional </w:t>
            </w:r>
            <w:proofErr w:type="spellStart"/>
            <w:r w:rsidRPr="00D51F74">
              <w:rPr>
                <w:rFonts w:asciiTheme="minorHAnsi" w:hAnsiTheme="minorHAnsi"/>
                <w:color w:val="000000" w:themeColor="text1"/>
                <w:sz w:val="22"/>
                <w:szCs w:val="22"/>
              </w:rPr>
              <w:t>Center</w:t>
            </w:r>
            <w:proofErr w:type="spellEnd"/>
            <w:r w:rsidRPr="00D51F74">
              <w:rPr>
                <w:rFonts w:asciiTheme="minorHAnsi" w:hAnsiTheme="minorHAnsi"/>
                <w:color w:val="000000" w:themeColor="text1"/>
                <w:sz w:val="22"/>
                <w:szCs w:val="22"/>
              </w:rPr>
              <w:t xml:space="preserve"> for north African </w:t>
            </w:r>
            <w:r w:rsidR="0062657B" w:rsidRPr="00D51F74">
              <w:rPr>
                <w:rFonts w:asciiTheme="minorHAnsi" w:hAnsiTheme="minorHAnsi"/>
                <w:color w:val="000000" w:themeColor="text1"/>
                <w:sz w:val="22"/>
                <w:szCs w:val="22"/>
              </w:rPr>
              <w:t>Countries</w:t>
            </w:r>
            <w:r w:rsidR="004E5C74">
              <w:rPr>
                <w:rFonts w:asciiTheme="minorHAnsi" w:hAnsiTheme="minorHAnsi"/>
                <w:color w:val="000000" w:themeColor="text1"/>
                <w:sz w:val="22"/>
                <w:szCs w:val="22"/>
              </w:rPr>
              <w:t xml:space="preserve"> in </w:t>
            </w:r>
            <w:r w:rsidRPr="00D51F74">
              <w:rPr>
                <w:rFonts w:asciiTheme="minorHAnsi" w:hAnsiTheme="minorHAnsi"/>
                <w:color w:val="000000" w:themeColor="text1"/>
                <w:sz w:val="22"/>
                <w:szCs w:val="22"/>
              </w:rPr>
              <w:t>Algeria (NCTPP/SCRC)</w:t>
            </w:r>
          </w:p>
        </w:tc>
        <w:tc>
          <w:tcPr>
            <w:tcW w:w="2782" w:type="dxa"/>
            <w:tcBorders>
              <w:top w:val="nil"/>
            </w:tcBorders>
            <w:shd w:val="clear" w:color="auto" w:fill="auto"/>
            <w:tcMar>
              <w:left w:w="98" w:type="dxa"/>
            </w:tcMar>
          </w:tcPr>
          <w:p w14:paraId="48D8B46D" w14:textId="77777777" w:rsidR="00D51F74" w:rsidRPr="007A7534" w:rsidRDefault="00D51F74" w:rsidP="00E05816">
            <w:pPr>
              <w:spacing w:after="0" w:line="240" w:lineRule="auto"/>
              <w:rPr>
                <w:bCs/>
                <w:color w:val="000000" w:themeColor="text1"/>
              </w:rPr>
            </w:pPr>
            <w:r>
              <w:rPr>
                <w:bCs/>
                <w:color w:val="000000" w:themeColor="text1"/>
              </w:rPr>
              <w:t>Planned</w:t>
            </w:r>
          </w:p>
        </w:tc>
      </w:tr>
      <w:tr w:rsidR="00CB139F" w:rsidRPr="00DA15AE" w14:paraId="1466F482" w14:textId="77777777" w:rsidTr="00981FA4">
        <w:tc>
          <w:tcPr>
            <w:tcW w:w="5093" w:type="dxa"/>
            <w:tcBorders>
              <w:top w:val="nil"/>
            </w:tcBorders>
            <w:shd w:val="clear" w:color="auto" w:fill="auto"/>
            <w:tcMar>
              <w:left w:w="98" w:type="dxa"/>
            </w:tcMar>
          </w:tcPr>
          <w:p w14:paraId="6D39D3A5" w14:textId="328CB50F" w:rsidR="00CB139F" w:rsidRPr="00CB139F" w:rsidRDefault="00CB139F" w:rsidP="00E05816">
            <w:pPr>
              <w:pStyle w:val="TableContents"/>
              <w:rPr>
                <w:rFonts w:asciiTheme="minorHAnsi" w:hAnsiTheme="minorHAnsi"/>
                <w:b/>
                <w:bCs/>
                <w:color w:val="000000" w:themeColor="text1"/>
                <w:sz w:val="22"/>
                <w:szCs w:val="22"/>
              </w:rPr>
            </w:pPr>
            <w:r w:rsidRPr="00CB139F">
              <w:rPr>
                <w:rFonts w:asciiTheme="minorHAnsi" w:hAnsiTheme="minorHAnsi"/>
                <w:b/>
                <w:bCs/>
                <w:color w:val="000000" w:themeColor="text1"/>
                <w:sz w:val="22"/>
                <w:szCs w:val="22"/>
              </w:rPr>
              <w:t>Education and outreach to reduce consumption and create disincentives for single-use plastic bags, food or bev</w:t>
            </w:r>
            <w:r>
              <w:rPr>
                <w:rFonts w:asciiTheme="minorHAnsi" w:hAnsiTheme="minorHAnsi"/>
                <w:b/>
                <w:bCs/>
                <w:color w:val="000000" w:themeColor="text1"/>
                <w:sz w:val="22"/>
                <w:szCs w:val="22"/>
              </w:rPr>
              <w:t>erage containers and packaging</w:t>
            </w:r>
            <w:r w:rsidRPr="00CB139F">
              <w:rPr>
                <w:rFonts w:asciiTheme="minorHAnsi" w:hAnsiTheme="minorHAnsi"/>
                <w:b/>
                <w:bCs/>
                <w:color w:val="000000" w:themeColor="text1"/>
                <w:sz w:val="22"/>
                <w:szCs w:val="22"/>
              </w:rPr>
              <w:tab/>
            </w:r>
          </w:p>
          <w:p w14:paraId="5E795095" w14:textId="77777777" w:rsidR="00CB139F" w:rsidRPr="00D51F74" w:rsidRDefault="00CB139F" w:rsidP="00E05816">
            <w:pPr>
              <w:pStyle w:val="TableContents"/>
              <w:rPr>
                <w:rFonts w:asciiTheme="minorHAnsi" w:hAnsiTheme="minorHAnsi"/>
                <w:b/>
                <w:bCs/>
                <w:color w:val="000000" w:themeColor="text1"/>
                <w:sz w:val="22"/>
                <w:szCs w:val="22"/>
              </w:rPr>
            </w:pPr>
          </w:p>
        </w:tc>
        <w:tc>
          <w:tcPr>
            <w:tcW w:w="1588" w:type="dxa"/>
            <w:tcBorders>
              <w:top w:val="nil"/>
              <w:left w:val="nil"/>
              <w:right w:val="nil"/>
            </w:tcBorders>
            <w:shd w:val="clear" w:color="auto" w:fill="auto"/>
          </w:tcPr>
          <w:p w14:paraId="6F1556D7" w14:textId="77777777" w:rsidR="00CB139F" w:rsidRPr="00CB139F" w:rsidRDefault="00CB139F" w:rsidP="00E05816">
            <w:pPr>
              <w:pStyle w:val="TableContents"/>
              <w:rPr>
                <w:rFonts w:asciiTheme="minorHAnsi" w:hAnsiTheme="minorHAnsi"/>
                <w:bCs/>
                <w:color w:val="000000" w:themeColor="text1"/>
                <w:sz w:val="22"/>
                <w:szCs w:val="22"/>
              </w:rPr>
            </w:pPr>
            <w:r w:rsidRPr="00CB139F">
              <w:rPr>
                <w:rFonts w:asciiTheme="minorHAnsi" w:hAnsiTheme="minorHAnsi"/>
                <w:bCs/>
                <w:color w:val="000000" w:themeColor="text1"/>
                <w:sz w:val="22"/>
                <w:szCs w:val="22"/>
              </w:rPr>
              <w:t xml:space="preserve">Basel Convention Regional Centre in Egypt </w:t>
            </w:r>
          </w:p>
          <w:p w14:paraId="20B179D5" w14:textId="77777777" w:rsidR="00CB139F" w:rsidRPr="00CB139F" w:rsidRDefault="00CB139F" w:rsidP="00E05816">
            <w:pPr>
              <w:pStyle w:val="TableContents"/>
              <w:rPr>
                <w:rFonts w:asciiTheme="minorHAnsi" w:hAnsiTheme="minorHAnsi"/>
                <w:color w:val="000000" w:themeColor="text1"/>
                <w:sz w:val="22"/>
                <w:szCs w:val="22"/>
              </w:rPr>
            </w:pPr>
            <w:r w:rsidRPr="00CB139F">
              <w:rPr>
                <w:rFonts w:asciiTheme="minorHAnsi" w:hAnsiTheme="minorHAnsi"/>
                <w:bCs/>
                <w:color w:val="000000" w:themeColor="text1"/>
                <w:sz w:val="22"/>
                <w:szCs w:val="22"/>
              </w:rPr>
              <w:t xml:space="preserve">BCRC-Egypt  </w:t>
            </w:r>
          </w:p>
        </w:tc>
        <w:tc>
          <w:tcPr>
            <w:tcW w:w="2782" w:type="dxa"/>
            <w:tcBorders>
              <w:top w:val="nil"/>
            </w:tcBorders>
            <w:shd w:val="clear" w:color="auto" w:fill="auto"/>
            <w:tcMar>
              <w:left w:w="98" w:type="dxa"/>
            </w:tcMar>
          </w:tcPr>
          <w:p w14:paraId="539BA071" w14:textId="77777777" w:rsidR="00CB139F" w:rsidRPr="00CB139F" w:rsidRDefault="00CB139F" w:rsidP="00E05816">
            <w:pPr>
              <w:spacing w:after="0" w:line="240" w:lineRule="auto"/>
              <w:rPr>
                <w:bCs/>
                <w:color w:val="000000" w:themeColor="text1"/>
              </w:rPr>
            </w:pPr>
            <w:r>
              <w:rPr>
                <w:bCs/>
                <w:color w:val="000000" w:themeColor="text1"/>
              </w:rPr>
              <w:t>Planned</w:t>
            </w:r>
          </w:p>
        </w:tc>
      </w:tr>
      <w:tr w:rsidR="00C6600E" w:rsidRPr="00DA15AE" w14:paraId="4542777B" w14:textId="77777777" w:rsidTr="00981FA4">
        <w:tc>
          <w:tcPr>
            <w:tcW w:w="9463" w:type="dxa"/>
            <w:gridSpan w:val="3"/>
            <w:tcBorders>
              <w:top w:val="nil"/>
            </w:tcBorders>
            <w:shd w:val="clear" w:color="auto" w:fill="BFBFBF" w:themeFill="background1" w:themeFillShade="BF"/>
            <w:tcMar>
              <w:left w:w="98" w:type="dxa"/>
            </w:tcMar>
          </w:tcPr>
          <w:p w14:paraId="4CBED074" w14:textId="77777777" w:rsidR="00C6600E" w:rsidRPr="00DA15AE" w:rsidRDefault="00434D97" w:rsidP="00E05816">
            <w:pPr>
              <w:shd w:val="clear" w:color="auto" w:fill="CCCCCC"/>
              <w:spacing w:after="0" w:line="240" w:lineRule="auto"/>
              <w:rPr>
                <w:b/>
                <w:bCs/>
              </w:rPr>
            </w:pPr>
            <w:r w:rsidRPr="00DA15AE">
              <w:rPr>
                <w:b/>
                <w:bCs/>
              </w:rPr>
              <w:t>Minimization (plastic waste recycling and recovery)</w:t>
            </w:r>
          </w:p>
          <w:p w14:paraId="4F4FD8F1" w14:textId="77777777" w:rsidR="00C6600E" w:rsidRPr="00DA15AE" w:rsidRDefault="00C6600E" w:rsidP="00E05816">
            <w:pPr>
              <w:shd w:val="clear" w:color="auto" w:fill="CCCCCC"/>
              <w:spacing w:after="0" w:line="240" w:lineRule="auto"/>
              <w:rPr>
                <w:b/>
                <w:bCs/>
              </w:rPr>
            </w:pPr>
          </w:p>
        </w:tc>
      </w:tr>
      <w:tr w:rsidR="00C6600E" w:rsidRPr="00DA15AE" w14:paraId="6AC6BE8D" w14:textId="77777777" w:rsidTr="00981FA4">
        <w:tc>
          <w:tcPr>
            <w:tcW w:w="5093" w:type="dxa"/>
            <w:tcBorders>
              <w:top w:val="nil"/>
            </w:tcBorders>
            <w:shd w:val="clear" w:color="auto" w:fill="auto"/>
            <w:tcMar>
              <w:left w:w="98" w:type="dxa"/>
            </w:tcMar>
          </w:tcPr>
          <w:p w14:paraId="21EE9309" w14:textId="77777777" w:rsidR="00C6600E" w:rsidRPr="00DA15AE" w:rsidRDefault="00434D97" w:rsidP="00E05816">
            <w:pPr>
              <w:spacing w:after="0" w:line="240" w:lineRule="auto"/>
            </w:pPr>
            <w:r w:rsidRPr="00DA15AE">
              <w:rPr>
                <w:b/>
                <w:bCs/>
              </w:rPr>
              <w:t>Technical assistance to the Sao Paulo Environmental Secretary and Agency in developing a pioneer strategy to implement extended producer responsibility (EPR) -like initiatives within the State.</w:t>
            </w:r>
            <w:r w:rsidRPr="00DA15AE">
              <w:t xml:space="preserve"> The strategy begins with voluntary agreements (for 14 industry sectors), which now started to encompass retailers (and municipalities under discussion), and a second phase just started aiming to request collecting targets at the permitting process for industry.</w:t>
            </w:r>
          </w:p>
          <w:p w14:paraId="588B8294" w14:textId="77777777" w:rsidR="00C6600E" w:rsidRPr="00DA15AE" w:rsidRDefault="00C6600E" w:rsidP="00E05816">
            <w:pPr>
              <w:spacing w:after="0" w:line="240" w:lineRule="auto"/>
            </w:pPr>
          </w:p>
        </w:tc>
        <w:tc>
          <w:tcPr>
            <w:tcW w:w="1588" w:type="dxa"/>
            <w:tcBorders>
              <w:top w:val="nil"/>
              <w:left w:val="nil"/>
              <w:right w:val="nil"/>
            </w:tcBorders>
            <w:shd w:val="clear" w:color="auto" w:fill="auto"/>
          </w:tcPr>
          <w:p w14:paraId="7B1D5E73" w14:textId="77777777" w:rsidR="00C6600E" w:rsidRPr="00DA15AE" w:rsidRDefault="00434D97" w:rsidP="00E05816">
            <w:pPr>
              <w:pStyle w:val="TableContents"/>
              <w:rPr>
                <w:rFonts w:asciiTheme="minorHAnsi" w:hAnsiTheme="minorHAnsi"/>
                <w:sz w:val="22"/>
                <w:szCs w:val="22"/>
              </w:rPr>
            </w:pPr>
            <w:r w:rsidRPr="00DA15AE">
              <w:rPr>
                <w:rFonts w:asciiTheme="minorHAnsi" w:hAnsiTheme="minorHAnsi"/>
                <w:sz w:val="22"/>
                <w:szCs w:val="22"/>
              </w:rPr>
              <w:t>CETESB/ Regional Centre of Stockholm Convention f</w:t>
            </w:r>
            <w:r w:rsidR="00C06300">
              <w:rPr>
                <w:rFonts w:asciiTheme="minorHAnsi" w:hAnsiTheme="minorHAnsi"/>
                <w:sz w:val="22"/>
                <w:szCs w:val="22"/>
              </w:rPr>
              <w:t>or Latin American and Caribbean</w:t>
            </w:r>
          </w:p>
        </w:tc>
        <w:tc>
          <w:tcPr>
            <w:tcW w:w="2782" w:type="dxa"/>
            <w:tcBorders>
              <w:top w:val="nil"/>
            </w:tcBorders>
            <w:shd w:val="clear" w:color="auto" w:fill="auto"/>
            <w:tcMar>
              <w:left w:w="98" w:type="dxa"/>
            </w:tcMar>
          </w:tcPr>
          <w:p w14:paraId="30BD5731" w14:textId="77777777" w:rsidR="00C6600E" w:rsidRPr="00DA15AE" w:rsidRDefault="00434D97" w:rsidP="00E05816">
            <w:pPr>
              <w:spacing w:after="0" w:line="240" w:lineRule="auto"/>
            </w:pPr>
            <w:r w:rsidRPr="00DA15AE">
              <w:t>Ongoing</w:t>
            </w:r>
          </w:p>
        </w:tc>
      </w:tr>
      <w:tr w:rsidR="00C6600E" w:rsidRPr="00DA15AE" w14:paraId="0DE60701" w14:textId="77777777" w:rsidTr="00981FA4">
        <w:tc>
          <w:tcPr>
            <w:tcW w:w="5093" w:type="dxa"/>
            <w:tcBorders>
              <w:top w:val="nil"/>
            </w:tcBorders>
            <w:shd w:val="clear" w:color="auto" w:fill="auto"/>
            <w:tcMar>
              <w:left w:w="98" w:type="dxa"/>
            </w:tcMar>
          </w:tcPr>
          <w:p w14:paraId="65891990" w14:textId="5B0AD8CA" w:rsidR="00C6600E" w:rsidRPr="00DA15AE" w:rsidRDefault="00434D97" w:rsidP="00981FA4">
            <w:pPr>
              <w:spacing w:after="0" w:line="240" w:lineRule="auto"/>
              <w:rPr>
                <w:b/>
                <w:bCs/>
              </w:rPr>
            </w:pPr>
            <w:r w:rsidRPr="00DA15AE">
              <w:rPr>
                <w:b/>
                <w:bCs/>
              </w:rPr>
              <w:lastRenderedPageBreak/>
              <w:t>Technical assistance to the State of Sao Paulo to establish a WEEE reverse logistics project and its implementation.</w:t>
            </w:r>
          </w:p>
        </w:tc>
        <w:tc>
          <w:tcPr>
            <w:tcW w:w="1588" w:type="dxa"/>
            <w:tcBorders>
              <w:top w:val="nil"/>
              <w:left w:val="nil"/>
              <w:right w:val="nil"/>
            </w:tcBorders>
            <w:shd w:val="clear" w:color="auto" w:fill="auto"/>
          </w:tcPr>
          <w:p w14:paraId="57A68A58" w14:textId="77777777" w:rsidR="00C6600E" w:rsidRPr="00DA15AE" w:rsidRDefault="00434D97" w:rsidP="00E05816">
            <w:pPr>
              <w:pStyle w:val="TableContents"/>
              <w:rPr>
                <w:rFonts w:asciiTheme="minorHAnsi" w:hAnsiTheme="minorHAnsi"/>
                <w:sz w:val="22"/>
                <w:szCs w:val="22"/>
              </w:rPr>
            </w:pPr>
            <w:r w:rsidRPr="00DA15AE">
              <w:rPr>
                <w:rFonts w:asciiTheme="minorHAnsi" w:hAnsiTheme="minorHAnsi"/>
                <w:sz w:val="22"/>
                <w:szCs w:val="22"/>
              </w:rPr>
              <w:t>CETESB/ Regional Centre of Stockholm Convention f</w:t>
            </w:r>
            <w:r w:rsidR="00C06300">
              <w:rPr>
                <w:rFonts w:asciiTheme="minorHAnsi" w:hAnsiTheme="minorHAnsi"/>
                <w:sz w:val="22"/>
                <w:szCs w:val="22"/>
              </w:rPr>
              <w:t>or Latin American and Caribbean</w:t>
            </w:r>
          </w:p>
        </w:tc>
        <w:tc>
          <w:tcPr>
            <w:tcW w:w="2782" w:type="dxa"/>
            <w:tcBorders>
              <w:top w:val="nil"/>
            </w:tcBorders>
            <w:shd w:val="clear" w:color="auto" w:fill="auto"/>
            <w:tcMar>
              <w:left w:w="98" w:type="dxa"/>
            </w:tcMar>
          </w:tcPr>
          <w:p w14:paraId="2B16346D" w14:textId="77777777" w:rsidR="00C6600E" w:rsidRPr="00DA15AE" w:rsidRDefault="00434D97" w:rsidP="00E05816">
            <w:pPr>
              <w:spacing w:after="0" w:line="240" w:lineRule="auto"/>
            </w:pPr>
            <w:r w:rsidRPr="00DA15AE">
              <w:t>Ongoing</w:t>
            </w:r>
          </w:p>
        </w:tc>
      </w:tr>
      <w:tr w:rsidR="00C6600E" w:rsidRPr="00DA15AE" w14:paraId="6572D14C" w14:textId="77777777" w:rsidTr="00981FA4">
        <w:tc>
          <w:tcPr>
            <w:tcW w:w="5093" w:type="dxa"/>
            <w:tcBorders>
              <w:top w:val="nil"/>
            </w:tcBorders>
            <w:shd w:val="clear" w:color="auto" w:fill="auto"/>
            <w:tcMar>
              <w:left w:w="98" w:type="dxa"/>
            </w:tcMar>
          </w:tcPr>
          <w:p w14:paraId="4CA756D4" w14:textId="77777777" w:rsidR="00C6600E" w:rsidRPr="00DA15AE" w:rsidRDefault="00434D97" w:rsidP="00981FA4">
            <w:pPr>
              <w:spacing w:after="0" w:line="240" w:lineRule="auto"/>
            </w:pPr>
            <w:r w:rsidRPr="00DA15AE">
              <w:rPr>
                <w:b/>
                <w:bCs/>
              </w:rPr>
              <w:t xml:space="preserve">Technical assistance for the implementation of “Campo </w:t>
            </w:r>
            <w:proofErr w:type="spellStart"/>
            <w:r w:rsidRPr="00DA15AE">
              <w:rPr>
                <w:b/>
                <w:bCs/>
              </w:rPr>
              <w:t>Limpo</w:t>
            </w:r>
            <w:proofErr w:type="spellEnd"/>
            <w:r w:rsidRPr="00DA15AE">
              <w:rPr>
                <w:b/>
                <w:bCs/>
              </w:rPr>
              <w:t xml:space="preserve"> System”, a Reverse logistics for empty containers of crop protection products</w:t>
            </w:r>
            <w:r w:rsidRPr="00DA15AE">
              <w:t xml:space="preserve"> established in the frame of the </w:t>
            </w:r>
            <w:r w:rsidR="00D503B5" w:rsidRPr="00DA15AE">
              <w:t>Brazilian</w:t>
            </w:r>
            <w:r w:rsidRPr="00DA15AE">
              <w:t xml:space="preserve"> National Solid Waste Policy</w:t>
            </w:r>
          </w:p>
          <w:p w14:paraId="4ABAD5F6" w14:textId="77777777" w:rsidR="00C6600E" w:rsidRPr="00DA15AE" w:rsidRDefault="00C6600E" w:rsidP="00E05816">
            <w:pPr>
              <w:spacing w:after="0" w:line="240" w:lineRule="auto"/>
              <w:jc w:val="both"/>
            </w:pPr>
          </w:p>
        </w:tc>
        <w:tc>
          <w:tcPr>
            <w:tcW w:w="1588" w:type="dxa"/>
            <w:tcBorders>
              <w:top w:val="nil"/>
              <w:left w:val="nil"/>
              <w:right w:val="nil"/>
            </w:tcBorders>
            <w:shd w:val="clear" w:color="auto" w:fill="auto"/>
          </w:tcPr>
          <w:p w14:paraId="7CAF1B20" w14:textId="77777777" w:rsidR="00C6600E" w:rsidRPr="00DA15AE" w:rsidRDefault="00434D97" w:rsidP="00E05816">
            <w:pPr>
              <w:pStyle w:val="TableContents"/>
              <w:rPr>
                <w:rFonts w:asciiTheme="minorHAnsi" w:hAnsiTheme="minorHAnsi"/>
                <w:sz w:val="22"/>
                <w:szCs w:val="22"/>
              </w:rPr>
            </w:pPr>
            <w:r w:rsidRPr="00DA15AE">
              <w:rPr>
                <w:rFonts w:asciiTheme="minorHAnsi" w:hAnsiTheme="minorHAnsi"/>
                <w:sz w:val="22"/>
                <w:szCs w:val="22"/>
              </w:rPr>
              <w:t>CETESB/ Regional Centre of Stockholm Convention f</w:t>
            </w:r>
            <w:r w:rsidR="00C06300">
              <w:rPr>
                <w:rFonts w:asciiTheme="minorHAnsi" w:hAnsiTheme="minorHAnsi"/>
                <w:sz w:val="22"/>
                <w:szCs w:val="22"/>
              </w:rPr>
              <w:t>or Latin American and Caribbean</w:t>
            </w:r>
          </w:p>
        </w:tc>
        <w:tc>
          <w:tcPr>
            <w:tcW w:w="2782" w:type="dxa"/>
            <w:tcBorders>
              <w:top w:val="nil"/>
            </w:tcBorders>
            <w:shd w:val="clear" w:color="auto" w:fill="auto"/>
            <w:tcMar>
              <w:left w:w="98" w:type="dxa"/>
            </w:tcMar>
          </w:tcPr>
          <w:p w14:paraId="64B095E1" w14:textId="77777777" w:rsidR="00C6600E" w:rsidRPr="00DA15AE" w:rsidRDefault="00434D97" w:rsidP="00E05816">
            <w:pPr>
              <w:spacing w:after="0" w:line="240" w:lineRule="auto"/>
            </w:pPr>
            <w:r w:rsidRPr="00DA15AE">
              <w:t>Accomplished</w:t>
            </w:r>
          </w:p>
        </w:tc>
      </w:tr>
      <w:tr w:rsidR="00425866" w:rsidRPr="00DA15AE" w14:paraId="32EA9E48" w14:textId="77777777" w:rsidTr="00981FA4">
        <w:tc>
          <w:tcPr>
            <w:tcW w:w="5093" w:type="dxa"/>
            <w:tcBorders>
              <w:top w:val="nil"/>
            </w:tcBorders>
            <w:shd w:val="clear" w:color="auto" w:fill="auto"/>
            <w:tcMar>
              <w:left w:w="98" w:type="dxa"/>
            </w:tcMar>
          </w:tcPr>
          <w:p w14:paraId="00D4346B" w14:textId="77777777" w:rsidR="00425866" w:rsidRPr="00DA15AE" w:rsidRDefault="00425866" w:rsidP="00981FA4">
            <w:pPr>
              <w:spacing w:after="0" w:line="240" w:lineRule="auto"/>
              <w:rPr>
                <w:b/>
                <w:bCs/>
              </w:rPr>
            </w:pPr>
            <w:r w:rsidRPr="00DA15AE">
              <w:rPr>
                <w:b/>
                <w:bCs/>
              </w:rPr>
              <w:t>Elaborated guidelines to prevent littering behaviour in Argentina (Consumers, public procurement, shipping sector by improving waste management on board</w:t>
            </w:r>
          </w:p>
        </w:tc>
        <w:tc>
          <w:tcPr>
            <w:tcW w:w="1588" w:type="dxa"/>
            <w:tcBorders>
              <w:top w:val="nil"/>
              <w:left w:val="nil"/>
              <w:right w:val="nil"/>
            </w:tcBorders>
            <w:shd w:val="clear" w:color="auto" w:fill="auto"/>
          </w:tcPr>
          <w:p w14:paraId="67EB9E3F" w14:textId="77777777" w:rsidR="00425866" w:rsidRPr="00DA15AE" w:rsidRDefault="00425866" w:rsidP="00E05816">
            <w:pPr>
              <w:pStyle w:val="TableContents"/>
              <w:rPr>
                <w:rFonts w:asciiTheme="minorHAnsi" w:hAnsiTheme="minorHAnsi"/>
                <w:sz w:val="22"/>
                <w:szCs w:val="22"/>
              </w:rPr>
            </w:pPr>
            <w:r w:rsidRPr="00DA15AE">
              <w:rPr>
                <w:rFonts w:asciiTheme="minorHAnsi" w:hAnsiTheme="minorHAnsi"/>
                <w:sz w:val="22"/>
                <w:szCs w:val="22"/>
              </w:rPr>
              <w:t>BCRC Argentina</w:t>
            </w:r>
          </w:p>
        </w:tc>
        <w:tc>
          <w:tcPr>
            <w:tcW w:w="2782" w:type="dxa"/>
            <w:tcBorders>
              <w:top w:val="nil"/>
            </w:tcBorders>
            <w:shd w:val="clear" w:color="auto" w:fill="auto"/>
            <w:tcMar>
              <w:left w:w="98" w:type="dxa"/>
            </w:tcMar>
          </w:tcPr>
          <w:p w14:paraId="5522CBA0" w14:textId="77777777" w:rsidR="00425866" w:rsidRPr="00DA15AE" w:rsidRDefault="00425866" w:rsidP="00E05816">
            <w:pPr>
              <w:spacing w:after="0" w:line="240" w:lineRule="auto"/>
            </w:pPr>
            <w:r w:rsidRPr="00DA15AE">
              <w:t>Ongoing</w:t>
            </w:r>
          </w:p>
        </w:tc>
      </w:tr>
      <w:tr w:rsidR="009A0BF3" w:rsidRPr="00DA15AE" w14:paraId="7E36B411" w14:textId="77777777" w:rsidTr="00981FA4">
        <w:tc>
          <w:tcPr>
            <w:tcW w:w="5093" w:type="dxa"/>
            <w:tcBorders>
              <w:top w:val="nil"/>
            </w:tcBorders>
            <w:shd w:val="clear" w:color="auto" w:fill="auto"/>
            <w:tcMar>
              <w:left w:w="98" w:type="dxa"/>
            </w:tcMar>
          </w:tcPr>
          <w:p w14:paraId="6DC6EBDF" w14:textId="77777777" w:rsidR="009A0BF3" w:rsidRPr="00DA15AE" w:rsidRDefault="009A0BF3" w:rsidP="00E05816">
            <w:pPr>
              <w:spacing w:after="0" w:line="240" w:lineRule="auto"/>
              <w:jc w:val="both"/>
              <w:rPr>
                <w:b/>
                <w:bCs/>
              </w:rPr>
            </w:pPr>
            <w:r w:rsidRPr="00DA15AE">
              <w:rPr>
                <w:b/>
                <w:bCs/>
              </w:rPr>
              <w:t xml:space="preserve">Development of take back schemes and measures to reduce, reuse or recycle plastic products </w:t>
            </w:r>
          </w:p>
        </w:tc>
        <w:tc>
          <w:tcPr>
            <w:tcW w:w="1588" w:type="dxa"/>
            <w:tcBorders>
              <w:top w:val="nil"/>
              <w:left w:val="nil"/>
              <w:right w:val="nil"/>
            </w:tcBorders>
            <w:shd w:val="clear" w:color="auto" w:fill="auto"/>
          </w:tcPr>
          <w:p w14:paraId="0353C14D" w14:textId="77777777" w:rsidR="009A0BF3" w:rsidRPr="00DA15AE" w:rsidRDefault="009A0BF3" w:rsidP="00E05816">
            <w:pPr>
              <w:pStyle w:val="TableContents"/>
              <w:rPr>
                <w:rFonts w:asciiTheme="minorHAnsi" w:hAnsiTheme="minorHAnsi"/>
                <w:sz w:val="22"/>
                <w:szCs w:val="22"/>
              </w:rPr>
            </w:pPr>
            <w:r w:rsidRPr="00DA15AE">
              <w:rPr>
                <w:rFonts w:asciiTheme="minorHAnsi" w:hAnsiTheme="minorHAnsi"/>
                <w:sz w:val="22"/>
                <w:szCs w:val="22"/>
              </w:rPr>
              <w:t>BCRC - Slovakia</w:t>
            </w:r>
          </w:p>
        </w:tc>
        <w:tc>
          <w:tcPr>
            <w:tcW w:w="2782" w:type="dxa"/>
            <w:tcBorders>
              <w:top w:val="nil"/>
            </w:tcBorders>
            <w:shd w:val="clear" w:color="auto" w:fill="auto"/>
            <w:tcMar>
              <w:left w:w="98" w:type="dxa"/>
            </w:tcMar>
          </w:tcPr>
          <w:p w14:paraId="3F2B610B" w14:textId="77777777" w:rsidR="009A0BF3" w:rsidRPr="00DA15AE" w:rsidRDefault="009A0BF3" w:rsidP="00E05816">
            <w:pPr>
              <w:spacing w:after="0" w:line="240" w:lineRule="auto"/>
            </w:pPr>
            <w:r w:rsidRPr="00DA15AE">
              <w:t>Ongoing</w:t>
            </w:r>
          </w:p>
        </w:tc>
      </w:tr>
      <w:tr w:rsidR="004E5C74" w:rsidRPr="00DA15AE" w14:paraId="03B28645" w14:textId="77777777" w:rsidTr="00981FA4">
        <w:tc>
          <w:tcPr>
            <w:tcW w:w="5093" w:type="dxa"/>
            <w:tcBorders>
              <w:top w:val="nil"/>
            </w:tcBorders>
            <w:shd w:val="clear" w:color="auto" w:fill="auto"/>
            <w:tcMar>
              <w:left w:w="98" w:type="dxa"/>
            </w:tcMar>
          </w:tcPr>
          <w:p w14:paraId="13A6F58D" w14:textId="06384D2A" w:rsidR="004E5C74" w:rsidRPr="004E5C74" w:rsidRDefault="004E5C74" w:rsidP="00E05816">
            <w:pPr>
              <w:pStyle w:val="Heading1"/>
              <w:spacing w:after="0" w:line="240" w:lineRule="auto"/>
              <w:rPr>
                <w:rFonts w:asciiTheme="minorHAnsi" w:hAnsiTheme="minorHAnsi"/>
                <w:b/>
                <w:bCs/>
                <w:sz w:val="22"/>
                <w:szCs w:val="22"/>
                <w:lang w:val="en-US"/>
              </w:rPr>
            </w:pPr>
            <w:r w:rsidRPr="004E5C74">
              <w:rPr>
                <w:rFonts w:asciiTheme="minorHAnsi" w:hAnsiTheme="minorHAnsi"/>
                <w:b/>
                <w:bCs/>
                <w:sz w:val="22"/>
                <w:szCs w:val="22"/>
                <w:lang w:val="en-US"/>
              </w:rPr>
              <w:t xml:space="preserve">Establishment of </w:t>
            </w:r>
            <w:r w:rsidR="00E05816">
              <w:rPr>
                <w:rFonts w:asciiTheme="minorHAnsi" w:hAnsiTheme="minorHAnsi"/>
                <w:b/>
                <w:bCs/>
                <w:sz w:val="22"/>
                <w:szCs w:val="22"/>
                <w:lang w:val="en-US"/>
              </w:rPr>
              <w:t>e</w:t>
            </w:r>
            <w:r w:rsidRPr="004E5C74">
              <w:rPr>
                <w:rFonts w:asciiTheme="minorHAnsi" w:hAnsiTheme="minorHAnsi"/>
                <w:b/>
                <w:bCs/>
                <w:sz w:val="22"/>
                <w:szCs w:val="22"/>
                <w:lang w:val="en-US"/>
              </w:rPr>
              <w:t xml:space="preserve">valuation audits, </w:t>
            </w:r>
            <w:r w:rsidR="00E05816">
              <w:rPr>
                <w:rFonts w:asciiTheme="minorHAnsi" w:hAnsiTheme="minorHAnsi"/>
                <w:b/>
                <w:bCs/>
                <w:sz w:val="22"/>
                <w:szCs w:val="22"/>
                <w:lang w:val="en-US"/>
              </w:rPr>
              <w:t>e</w:t>
            </w:r>
            <w:r w:rsidRPr="004E5C74">
              <w:rPr>
                <w:rFonts w:asciiTheme="minorHAnsi" w:hAnsiTheme="minorHAnsi"/>
                <w:b/>
                <w:bCs/>
                <w:sz w:val="22"/>
                <w:szCs w:val="22"/>
                <w:lang w:val="en-US"/>
              </w:rPr>
              <w:t>nvironmental studies, impact studies and risk’ studies for industries including a part of Plastics wastes:</w:t>
            </w:r>
          </w:p>
          <w:p w14:paraId="0726E1FE" w14:textId="77777777" w:rsidR="004E5C74" w:rsidRPr="004E5C74" w:rsidRDefault="004E5C74" w:rsidP="00E05816">
            <w:pPr>
              <w:pStyle w:val="Heading1"/>
              <w:spacing w:after="0" w:line="240" w:lineRule="auto"/>
              <w:rPr>
                <w:rFonts w:asciiTheme="minorHAnsi" w:hAnsiTheme="minorHAnsi"/>
                <w:b/>
                <w:bCs/>
                <w:sz w:val="22"/>
                <w:szCs w:val="22"/>
                <w:lang w:val="en-US"/>
              </w:rPr>
            </w:pPr>
            <w:r w:rsidRPr="004E5C74">
              <w:rPr>
                <w:rFonts w:asciiTheme="minorHAnsi" w:hAnsiTheme="minorHAnsi"/>
                <w:b/>
                <w:bCs/>
                <w:sz w:val="22"/>
                <w:szCs w:val="22"/>
                <w:lang w:val="en-US"/>
              </w:rPr>
              <w:t>•</w:t>
            </w:r>
            <w:r w:rsidRPr="004E5C74">
              <w:rPr>
                <w:rFonts w:asciiTheme="minorHAnsi" w:hAnsiTheme="minorHAnsi"/>
                <w:b/>
                <w:bCs/>
                <w:sz w:val="22"/>
                <w:szCs w:val="22"/>
                <w:lang w:val="en-US"/>
              </w:rPr>
              <w:tab/>
              <w:t xml:space="preserve">Establishment of a plastic waste management plan </w:t>
            </w:r>
          </w:p>
          <w:p w14:paraId="79B8707D" w14:textId="77777777" w:rsidR="004E5C74" w:rsidRPr="004E5C74" w:rsidRDefault="004E5C74" w:rsidP="00E05816">
            <w:pPr>
              <w:pStyle w:val="Heading1"/>
              <w:spacing w:after="0" w:line="240" w:lineRule="auto"/>
              <w:rPr>
                <w:rFonts w:asciiTheme="minorHAnsi" w:hAnsiTheme="minorHAnsi"/>
                <w:b/>
                <w:bCs/>
                <w:sz w:val="22"/>
                <w:szCs w:val="22"/>
                <w:lang w:val="en-US"/>
              </w:rPr>
            </w:pPr>
            <w:r w:rsidRPr="004E5C74">
              <w:rPr>
                <w:rFonts w:asciiTheme="minorHAnsi" w:hAnsiTheme="minorHAnsi"/>
                <w:b/>
                <w:bCs/>
                <w:sz w:val="22"/>
                <w:szCs w:val="22"/>
                <w:lang w:val="en-US"/>
              </w:rPr>
              <w:t>•</w:t>
            </w:r>
            <w:r w:rsidRPr="004E5C74">
              <w:rPr>
                <w:rFonts w:asciiTheme="minorHAnsi" w:hAnsiTheme="minorHAnsi"/>
                <w:b/>
                <w:bCs/>
                <w:sz w:val="22"/>
                <w:szCs w:val="22"/>
                <w:lang w:val="en-US"/>
              </w:rPr>
              <w:tab/>
              <w:t>Orientation for recycling certified organism</w:t>
            </w:r>
          </w:p>
          <w:p w14:paraId="33C0537D" w14:textId="77777777" w:rsidR="004E5C74" w:rsidRPr="004E5C74" w:rsidRDefault="004E5C74" w:rsidP="00E05816">
            <w:pPr>
              <w:pStyle w:val="Heading1"/>
              <w:spacing w:after="0" w:line="240" w:lineRule="auto"/>
              <w:rPr>
                <w:rFonts w:asciiTheme="minorHAnsi" w:hAnsiTheme="minorHAnsi"/>
                <w:b/>
                <w:bCs/>
                <w:sz w:val="22"/>
                <w:szCs w:val="22"/>
                <w:lang w:val="en-US"/>
              </w:rPr>
            </w:pPr>
            <w:r w:rsidRPr="004E5C74">
              <w:rPr>
                <w:rFonts w:asciiTheme="minorHAnsi" w:hAnsiTheme="minorHAnsi"/>
                <w:b/>
                <w:bCs/>
                <w:sz w:val="22"/>
                <w:szCs w:val="22"/>
                <w:lang w:val="en-US"/>
              </w:rPr>
              <w:t>•</w:t>
            </w:r>
            <w:r w:rsidRPr="004E5C74">
              <w:rPr>
                <w:rFonts w:asciiTheme="minorHAnsi" w:hAnsiTheme="minorHAnsi"/>
                <w:b/>
                <w:bCs/>
                <w:sz w:val="22"/>
                <w:szCs w:val="22"/>
                <w:lang w:val="en-US"/>
              </w:rPr>
              <w:tab/>
              <w:t>Establishment</w:t>
            </w:r>
            <w:r>
              <w:rPr>
                <w:rFonts w:asciiTheme="minorHAnsi" w:hAnsiTheme="minorHAnsi"/>
                <w:b/>
                <w:bCs/>
                <w:sz w:val="22"/>
                <w:szCs w:val="22"/>
                <w:lang w:val="en-US"/>
              </w:rPr>
              <w:t xml:space="preserve"> of plastic wastes inventories </w:t>
            </w:r>
          </w:p>
        </w:tc>
        <w:tc>
          <w:tcPr>
            <w:tcW w:w="1588" w:type="dxa"/>
            <w:tcBorders>
              <w:top w:val="nil"/>
              <w:left w:val="nil"/>
              <w:right w:val="nil"/>
            </w:tcBorders>
            <w:shd w:val="clear" w:color="auto" w:fill="auto"/>
          </w:tcPr>
          <w:p w14:paraId="744FA16C" w14:textId="77777777" w:rsidR="004E5C74" w:rsidRPr="00DA15AE" w:rsidRDefault="004E5C74" w:rsidP="00E05816">
            <w:pPr>
              <w:pStyle w:val="Heading1"/>
              <w:spacing w:before="0" w:after="0" w:line="240" w:lineRule="auto"/>
              <w:rPr>
                <w:rFonts w:asciiTheme="minorHAnsi" w:hAnsiTheme="minorHAnsi"/>
                <w:sz w:val="22"/>
                <w:szCs w:val="22"/>
              </w:rPr>
            </w:pPr>
            <w:r w:rsidRPr="00DA15AE">
              <w:rPr>
                <w:rFonts w:asciiTheme="minorHAnsi" w:hAnsiTheme="minorHAnsi"/>
                <w:sz w:val="22"/>
                <w:szCs w:val="22"/>
              </w:rPr>
              <w:t>National Centre for Cleaner Technologies Production/</w:t>
            </w:r>
            <w:r>
              <w:rPr>
                <w:rFonts w:asciiTheme="minorHAnsi" w:hAnsiTheme="minorHAnsi"/>
                <w:sz w:val="22"/>
                <w:szCs w:val="22"/>
              </w:rPr>
              <w:t xml:space="preserve">Stockholm Convention Regional Centre for north African countries in </w:t>
            </w:r>
            <w:r w:rsidRPr="00DA15AE">
              <w:rPr>
                <w:rFonts w:asciiTheme="minorHAnsi" w:hAnsiTheme="minorHAnsi"/>
                <w:sz w:val="22"/>
                <w:szCs w:val="22"/>
              </w:rPr>
              <w:t>Algeria (NCTPP/SCRC)</w:t>
            </w:r>
          </w:p>
        </w:tc>
        <w:tc>
          <w:tcPr>
            <w:tcW w:w="2782" w:type="dxa"/>
            <w:tcBorders>
              <w:top w:val="nil"/>
            </w:tcBorders>
            <w:shd w:val="clear" w:color="auto" w:fill="auto"/>
            <w:tcMar>
              <w:left w:w="98" w:type="dxa"/>
            </w:tcMar>
          </w:tcPr>
          <w:p w14:paraId="2DF0A339" w14:textId="77777777" w:rsidR="004E5C74" w:rsidRPr="00DA15AE" w:rsidRDefault="004E5C74" w:rsidP="00E05816">
            <w:pPr>
              <w:spacing w:after="0" w:line="240" w:lineRule="auto"/>
            </w:pPr>
            <w:r>
              <w:t>Accomplished</w:t>
            </w:r>
          </w:p>
        </w:tc>
      </w:tr>
      <w:tr w:rsidR="004E5C74" w:rsidRPr="00DA15AE" w14:paraId="7ECE9311" w14:textId="77777777" w:rsidTr="00981FA4">
        <w:tc>
          <w:tcPr>
            <w:tcW w:w="5093" w:type="dxa"/>
            <w:tcBorders>
              <w:top w:val="nil"/>
            </w:tcBorders>
            <w:shd w:val="clear" w:color="auto" w:fill="auto"/>
            <w:tcMar>
              <w:left w:w="98" w:type="dxa"/>
            </w:tcMar>
          </w:tcPr>
          <w:p w14:paraId="72D5C042" w14:textId="77777777" w:rsidR="004E5C74" w:rsidRPr="00DA15AE" w:rsidRDefault="004E5C74" w:rsidP="00E05816">
            <w:pPr>
              <w:spacing w:after="0" w:line="240" w:lineRule="auto"/>
              <w:jc w:val="both"/>
              <w:rPr>
                <w:b/>
                <w:bCs/>
              </w:rPr>
            </w:pPr>
          </w:p>
        </w:tc>
        <w:tc>
          <w:tcPr>
            <w:tcW w:w="1588" w:type="dxa"/>
            <w:tcBorders>
              <w:top w:val="nil"/>
              <w:left w:val="nil"/>
              <w:right w:val="nil"/>
            </w:tcBorders>
            <w:shd w:val="clear" w:color="auto" w:fill="auto"/>
          </w:tcPr>
          <w:p w14:paraId="0D3D90DA" w14:textId="77777777" w:rsidR="004E5C74" w:rsidRPr="00DA15AE" w:rsidRDefault="004E5C74" w:rsidP="00E05816">
            <w:pPr>
              <w:pStyle w:val="TableContents"/>
              <w:rPr>
                <w:rFonts w:asciiTheme="minorHAnsi" w:hAnsiTheme="minorHAnsi"/>
                <w:sz w:val="22"/>
                <w:szCs w:val="22"/>
              </w:rPr>
            </w:pPr>
          </w:p>
        </w:tc>
        <w:tc>
          <w:tcPr>
            <w:tcW w:w="2782" w:type="dxa"/>
            <w:tcBorders>
              <w:top w:val="nil"/>
            </w:tcBorders>
            <w:shd w:val="clear" w:color="auto" w:fill="auto"/>
            <w:tcMar>
              <w:left w:w="98" w:type="dxa"/>
            </w:tcMar>
          </w:tcPr>
          <w:p w14:paraId="0DEAABD4" w14:textId="77777777" w:rsidR="004E5C74" w:rsidRPr="00DA15AE" w:rsidRDefault="004E5C74" w:rsidP="00E05816">
            <w:pPr>
              <w:spacing w:after="0" w:line="240" w:lineRule="auto"/>
            </w:pPr>
          </w:p>
        </w:tc>
      </w:tr>
      <w:tr w:rsidR="00C6600E" w:rsidRPr="00DA15AE" w14:paraId="38D704F8" w14:textId="77777777" w:rsidTr="00981FA4">
        <w:tc>
          <w:tcPr>
            <w:tcW w:w="9463" w:type="dxa"/>
            <w:gridSpan w:val="3"/>
            <w:tcBorders>
              <w:top w:val="nil"/>
            </w:tcBorders>
            <w:shd w:val="clear" w:color="auto" w:fill="auto"/>
            <w:tcMar>
              <w:left w:w="98" w:type="dxa"/>
            </w:tcMar>
          </w:tcPr>
          <w:p w14:paraId="55ECF613" w14:textId="77777777" w:rsidR="00C6600E" w:rsidRPr="00DA15AE" w:rsidRDefault="00434D97" w:rsidP="00E05816">
            <w:pPr>
              <w:shd w:val="clear" w:color="auto" w:fill="CCCCCC"/>
              <w:spacing w:after="0" w:line="240" w:lineRule="auto"/>
              <w:rPr>
                <w:b/>
                <w:bCs/>
              </w:rPr>
            </w:pPr>
            <w:r w:rsidRPr="00DA15AE">
              <w:rPr>
                <w:b/>
                <w:bCs/>
              </w:rPr>
              <w:t>Environmentally sound final disposal of plastic waste</w:t>
            </w:r>
          </w:p>
          <w:p w14:paraId="7EA91D53" w14:textId="77777777" w:rsidR="00C6600E" w:rsidRPr="00DA15AE" w:rsidRDefault="00C6600E" w:rsidP="00E05816">
            <w:pPr>
              <w:shd w:val="clear" w:color="auto" w:fill="CCCCCC"/>
              <w:spacing w:after="0" w:line="240" w:lineRule="auto"/>
            </w:pPr>
          </w:p>
        </w:tc>
      </w:tr>
      <w:tr w:rsidR="00C6600E" w:rsidRPr="00DA15AE" w14:paraId="71048597" w14:textId="77777777" w:rsidTr="00981FA4">
        <w:tc>
          <w:tcPr>
            <w:tcW w:w="5093" w:type="dxa"/>
            <w:tcBorders>
              <w:top w:val="nil"/>
              <w:bottom w:val="single" w:sz="4" w:space="0" w:color="auto"/>
            </w:tcBorders>
            <w:shd w:val="clear" w:color="auto" w:fill="auto"/>
            <w:tcMar>
              <w:left w:w="98" w:type="dxa"/>
            </w:tcMar>
          </w:tcPr>
          <w:p w14:paraId="2BE675D6" w14:textId="77777777" w:rsidR="00C6600E" w:rsidRPr="00DA15AE" w:rsidRDefault="00434D97" w:rsidP="00E05816">
            <w:pPr>
              <w:spacing w:after="0" w:line="240" w:lineRule="auto"/>
            </w:pPr>
            <w:r w:rsidRPr="00DA15AE">
              <w:rPr>
                <w:b/>
                <w:bCs/>
              </w:rPr>
              <w:t>T</w:t>
            </w:r>
            <w:r w:rsidR="00B70C57">
              <w:rPr>
                <w:b/>
                <w:bCs/>
              </w:rPr>
              <w:t xml:space="preserve">echnical assistance to develop </w:t>
            </w:r>
            <w:r w:rsidRPr="00DA15AE">
              <w:rPr>
                <w:b/>
                <w:bCs/>
              </w:rPr>
              <w:t>Municipal Solid Waste Disposal Areas Quality Indicator (IQR) in the Sao Paulo State.</w:t>
            </w:r>
            <w:r w:rsidRPr="00DA15AE">
              <w:t xml:space="preserve"> Sao Paulo State produces about 40.000 tons of municipal solid waste per day. The CETESB has promoted an integrated management of municipal solid waste, based on source reduction and minimization techniques and technologies and it counts with the participation of stakeholders such as </w:t>
            </w:r>
            <w:r w:rsidRPr="00DA15AE">
              <w:lastRenderedPageBreak/>
              <w:t>non-governmental organizations, recycling businesses and industrial associations. The quality of urban solid waste disposal areas is classified by an index called IQR - solid waste disposal areas quality indicator, presented in the Sao Paulo State Inventory of Urban Solid Waste. The number of the municipalities of the Sao Paulo State with appropriate municipal solid waste disposal increased from 27 to 422, respectively in 1997 and 2016.</w:t>
            </w:r>
          </w:p>
        </w:tc>
        <w:tc>
          <w:tcPr>
            <w:tcW w:w="1588" w:type="dxa"/>
            <w:tcBorders>
              <w:top w:val="nil"/>
              <w:left w:val="nil"/>
              <w:bottom w:val="single" w:sz="4" w:space="0" w:color="auto"/>
              <w:right w:val="nil"/>
            </w:tcBorders>
            <w:shd w:val="clear" w:color="auto" w:fill="auto"/>
          </w:tcPr>
          <w:p w14:paraId="4343611E" w14:textId="77777777" w:rsidR="00C6600E" w:rsidRPr="00DA15AE" w:rsidRDefault="00434D97" w:rsidP="00E05816">
            <w:pPr>
              <w:pStyle w:val="TableContents"/>
              <w:rPr>
                <w:rFonts w:asciiTheme="minorHAnsi" w:hAnsiTheme="minorHAnsi"/>
                <w:sz w:val="22"/>
                <w:szCs w:val="22"/>
              </w:rPr>
            </w:pPr>
            <w:r w:rsidRPr="00DA15AE">
              <w:rPr>
                <w:rFonts w:asciiTheme="minorHAnsi" w:hAnsiTheme="minorHAnsi"/>
                <w:sz w:val="22"/>
                <w:szCs w:val="22"/>
              </w:rPr>
              <w:lastRenderedPageBreak/>
              <w:t>CETESB/ Regional Centre of Stockholm Convention f</w:t>
            </w:r>
            <w:r w:rsidR="00C06300">
              <w:rPr>
                <w:rFonts w:asciiTheme="minorHAnsi" w:hAnsiTheme="minorHAnsi"/>
                <w:sz w:val="22"/>
                <w:szCs w:val="22"/>
              </w:rPr>
              <w:t>or Latin American and Caribbean</w:t>
            </w:r>
          </w:p>
        </w:tc>
        <w:tc>
          <w:tcPr>
            <w:tcW w:w="2782" w:type="dxa"/>
            <w:tcBorders>
              <w:top w:val="nil"/>
              <w:bottom w:val="single" w:sz="4" w:space="0" w:color="auto"/>
            </w:tcBorders>
            <w:shd w:val="clear" w:color="auto" w:fill="auto"/>
            <w:tcMar>
              <w:left w:w="98" w:type="dxa"/>
            </w:tcMar>
          </w:tcPr>
          <w:p w14:paraId="0AF19597" w14:textId="77777777" w:rsidR="00C6600E" w:rsidRPr="00DA15AE" w:rsidRDefault="00434D97" w:rsidP="00E05816">
            <w:pPr>
              <w:spacing w:after="0" w:line="240" w:lineRule="auto"/>
            </w:pPr>
            <w:r w:rsidRPr="00DA15AE">
              <w:t>Accomplished</w:t>
            </w:r>
          </w:p>
        </w:tc>
      </w:tr>
      <w:tr w:rsidR="00C6600E" w:rsidRPr="00DA15AE" w14:paraId="09EA450F" w14:textId="77777777" w:rsidTr="00981FA4">
        <w:tc>
          <w:tcPr>
            <w:tcW w:w="5093" w:type="dxa"/>
            <w:tcBorders>
              <w:top w:val="single" w:sz="4" w:space="0" w:color="auto"/>
              <w:left w:val="single" w:sz="4" w:space="0" w:color="auto"/>
              <w:bottom w:val="single" w:sz="4" w:space="0" w:color="auto"/>
              <w:right w:val="single" w:sz="4" w:space="0" w:color="auto"/>
            </w:tcBorders>
            <w:shd w:val="clear" w:color="auto" w:fill="auto"/>
            <w:tcMar>
              <w:left w:w="98" w:type="dxa"/>
            </w:tcMar>
          </w:tcPr>
          <w:p w14:paraId="5585D37C" w14:textId="38F50AFE" w:rsidR="00C6600E" w:rsidRPr="00DA15AE" w:rsidRDefault="00434D97" w:rsidP="00E05816">
            <w:pPr>
              <w:pStyle w:val="Heading1"/>
              <w:spacing w:after="0" w:line="240" w:lineRule="auto"/>
              <w:rPr>
                <w:rFonts w:asciiTheme="minorHAnsi" w:hAnsiTheme="minorHAnsi"/>
                <w:sz w:val="22"/>
                <w:szCs w:val="22"/>
              </w:rPr>
            </w:pPr>
            <w:r w:rsidRPr="00DA15AE">
              <w:rPr>
                <w:rFonts w:asciiTheme="minorHAnsi" w:hAnsiTheme="minorHAnsi"/>
                <w:b/>
                <w:bCs/>
                <w:sz w:val="22"/>
                <w:szCs w:val="22"/>
              </w:rPr>
              <w:t>Technical assistance to industries on plastic waste management</w:t>
            </w:r>
            <w:r w:rsidRPr="00DA15AE">
              <w:rPr>
                <w:rFonts w:asciiTheme="minorHAnsi" w:hAnsiTheme="minorHAnsi"/>
                <w:sz w:val="22"/>
                <w:szCs w:val="22"/>
              </w:rPr>
              <w:t xml:space="preserve"> in </w:t>
            </w:r>
            <w:proofErr w:type="gramStart"/>
            <w:r w:rsidRPr="00DA15AE">
              <w:rPr>
                <w:rFonts w:asciiTheme="minorHAnsi" w:hAnsiTheme="minorHAnsi"/>
                <w:sz w:val="22"/>
                <w:szCs w:val="22"/>
              </w:rPr>
              <w:t>particular through</w:t>
            </w:r>
            <w:proofErr w:type="gramEnd"/>
            <w:r w:rsidRPr="00DA15AE">
              <w:rPr>
                <w:rFonts w:asciiTheme="minorHAnsi" w:hAnsiTheme="minorHAnsi"/>
                <w:sz w:val="22"/>
                <w:szCs w:val="22"/>
              </w:rPr>
              <w:t xml:space="preserve"> the publication of a Manual for the Delegate of Environment, organization of training and capacity building workshops and providing technical assistance to industrial companies as well as putting them in contact with the international regulatory and supervisory bodies.</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0A0F2FF7" w14:textId="77777777" w:rsidR="00C6600E" w:rsidRPr="00DA15AE" w:rsidRDefault="00434D97" w:rsidP="00E05816">
            <w:pPr>
              <w:pStyle w:val="Heading1"/>
              <w:spacing w:before="0" w:after="0" w:line="240" w:lineRule="auto"/>
              <w:rPr>
                <w:rFonts w:asciiTheme="minorHAnsi" w:hAnsiTheme="minorHAnsi"/>
                <w:sz w:val="22"/>
                <w:szCs w:val="22"/>
              </w:rPr>
            </w:pPr>
            <w:r w:rsidRPr="00DA15AE">
              <w:rPr>
                <w:rFonts w:asciiTheme="minorHAnsi" w:hAnsiTheme="minorHAnsi"/>
                <w:sz w:val="22"/>
                <w:szCs w:val="22"/>
              </w:rPr>
              <w:t>National Centre for Cleaner Technologies Production/</w:t>
            </w:r>
            <w:r w:rsidR="004E5C74">
              <w:rPr>
                <w:rFonts w:asciiTheme="minorHAnsi" w:hAnsiTheme="minorHAnsi"/>
                <w:sz w:val="22"/>
                <w:szCs w:val="22"/>
              </w:rPr>
              <w:t xml:space="preserve">Stockholm Convention Regional Centre for north African countries in </w:t>
            </w:r>
            <w:r w:rsidRPr="00DA15AE">
              <w:rPr>
                <w:rFonts w:asciiTheme="minorHAnsi" w:hAnsiTheme="minorHAnsi"/>
                <w:sz w:val="22"/>
                <w:szCs w:val="22"/>
              </w:rPr>
              <w:t>Algeria (NCTPP/SCRC)</w:t>
            </w:r>
          </w:p>
        </w:tc>
        <w:tc>
          <w:tcPr>
            <w:tcW w:w="2782" w:type="dxa"/>
            <w:tcBorders>
              <w:top w:val="single" w:sz="4" w:space="0" w:color="auto"/>
              <w:left w:val="single" w:sz="4" w:space="0" w:color="auto"/>
              <w:bottom w:val="single" w:sz="4" w:space="0" w:color="auto"/>
              <w:right w:val="single" w:sz="4" w:space="0" w:color="auto"/>
            </w:tcBorders>
            <w:shd w:val="clear" w:color="auto" w:fill="auto"/>
            <w:tcMar>
              <w:left w:w="98" w:type="dxa"/>
            </w:tcMar>
          </w:tcPr>
          <w:p w14:paraId="03AFCA23" w14:textId="77777777" w:rsidR="00C6600E" w:rsidRPr="00DA15AE" w:rsidRDefault="00434D97" w:rsidP="00E05816">
            <w:pPr>
              <w:spacing w:after="0" w:line="240" w:lineRule="auto"/>
            </w:pPr>
            <w:r w:rsidRPr="00DA15AE">
              <w:t>Ongoing</w:t>
            </w:r>
          </w:p>
        </w:tc>
      </w:tr>
      <w:tr w:rsidR="004E5C74" w:rsidRPr="00DA15AE" w14:paraId="367EC21C" w14:textId="77777777" w:rsidTr="00981FA4">
        <w:tc>
          <w:tcPr>
            <w:tcW w:w="5093" w:type="dxa"/>
            <w:tcBorders>
              <w:top w:val="single" w:sz="4" w:space="0" w:color="auto"/>
            </w:tcBorders>
            <w:shd w:val="clear" w:color="auto" w:fill="auto"/>
            <w:tcMar>
              <w:left w:w="98" w:type="dxa"/>
            </w:tcMar>
          </w:tcPr>
          <w:p w14:paraId="7B680798" w14:textId="77777777" w:rsidR="004E5C74" w:rsidRDefault="004E5C74" w:rsidP="00E05816">
            <w:pPr>
              <w:pStyle w:val="Heading1"/>
              <w:spacing w:after="0" w:line="240" w:lineRule="auto"/>
              <w:rPr>
                <w:rFonts w:asciiTheme="minorHAnsi" w:hAnsiTheme="minorHAnsi"/>
                <w:b/>
                <w:bCs/>
                <w:sz w:val="22"/>
                <w:szCs w:val="22"/>
              </w:rPr>
            </w:pPr>
            <w:r>
              <w:rPr>
                <w:rFonts w:asciiTheme="minorHAnsi" w:hAnsiTheme="minorHAnsi"/>
                <w:b/>
                <w:bCs/>
                <w:sz w:val="22"/>
                <w:szCs w:val="22"/>
              </w:rPr>
              <w:t>Benefitting from t</w:t>
            </w:r>
            <w:r w:rsidRPr="004E5C74">
              <w:rPr>
                <w:rFonts w:asciiTheme="minorHAnsi" w:hAnsiTheme="minorHAnsi"/>
                <w:b/>
                <w:bCs/>
                <w:sz w:val="22"/>
                <w:szCs w:val="22"/>
              </w:rPr>
              <w:t>he SWIM-H2020 support mechanism project funded by the European Commission with the ministry of Environment and Renewable Energy of Algeria with the theme of marine waste assessment in the Algerian coast</w:t>
            </w:r>
          </w:p>
          <w:p w14:paraId="60F8466E" w14:textId="77777777" w:rsidR="004E5C74" w:rsidRPr="004E5C74" w:rsidRDefault="004E5C74" w:rsidP="00E05816">
            <w:pPr>
              <w:pStyle w:val="Heading1"/>
              <w:spacing w:after="0" w:line="240" w:lineRule="auto"/>
              <w:rPr>
                <w:rFonts w:asciiTheme="minorHAnsi" w:hAnsiTheme="minorHAnsi"/>
                <w:b/>
                <w:bCs/>
                <w:sz w:val="22"/>
                <w:szCs w:val="22"/>
              </w:rPr>
            </w:pPr>
            <w:r w:rsidRPr="004E5C74">
              <w:rPr>
                <w:rFonts w:asciiTheme="minorHAnsi" w:hAnsiTheme="minorHAnsi"/>
                <w:b/>
                <w:bCs/>
                <w:sz w:val="22"/>
                <w:szCs w:val="22"/>
              </w:rPr>
              <w:t>(This is for Persistent Organic Pollutants in General)</w:t>
            </w:r>
          </w:p>
          <w:p w14:paraId="2FB2DFAD" w14:textId="77777777" w:rsidR="004E5C74" w:rsidRPr="00DA15AE" w:rsidRDefault="004E5C74" w:rsidP="00E05816">
            <w:pPr>
              <w:pStyle w:val="Heading1"/>
              <w:spacing w:after="0" w:line="240" w:lineRule="auto"/>
              <w:rPr>
                <w:rFonts w:asciiTheme="minorHAnsi" w:hAnsiTheme="minorHAnsi"/>
                <w:b/>
                <w:bCs/>
                <w:sz w:val="22"/>
                <w:szCs w:val="22"/>
              </w:rPr>
            </w:pPr>
          </w:p>
        </w:tc>
        <w:tc>
          <w:tcPr>
            <w:tcW w:w="1588" w:type="dxa"/>
            <w:tcBorders>
              <w:top w:val="single" w:sz="4" w:space="0" w:color="auto"/>
              <w:left w:val="nil"/>
              <w:right w:val="nil"/>
            </w:tcBorders>
            <w:shd w:val="clear" w:color="auto" w:fill="auto"/>
          </w:tcPr>
          <w:p w14:paraId="7C3BB108" w14:textId="77777777" w:rsidR="004E5C74" w:rsidRPr="00DA15AE" w:rsidRDefault="004E5C74" w:rsidP="00E05816">
            <w:pPr>
              <w:pStyle w:val="Heading1"/>
              <w:spacing w:before="0" w:after="0" w:line="240" w:lineRule="auto"/>
              <w:rPr>
                <w:rFonts w:asciiTheme="minorHAnsi" w:hAnsiTheme="minorHAnsi"/>
                <w:sz w:val="22"/>
                <w:szCs w:val="22"/>
              </w:rPr>
            </w:pPr>
            <w:r w:rsidRPr="00DA15AE">
              <w:rPr>
                <w:rFonts w:asciiTheme="minorHAnsi" w:hAnsiTheme="minorHAnsi"/>
                <w:sz w:val="22"/>
                <w:szCs w:val="22"/>
              </w:rPr>
              <w:t>National Centre for Cleaner Technologies Production/</w:t>
            </w:r>
            <w:r>
              <w:rPr>
                <w:rFonts w:asciiTheme="minorHAnsi" w:hAnsiTheme="minorHAnsi"/>
                <w:sz w:val="22"/>
                <w:szCs w:val="22"/>
              </w:rPr>
              <w:t xml:space="preserve">Stockholm Convention Regional Centre for north African countries in </w:t>
            </w:r>
            <w:r w:rsidRPr="00DA15AE">
              <w:rPr>
                <w:rFonts w:asciiTheme="minorHAnsi" w:hAnsiTheme="minorHAnsi"/>
                <w:sz w:val="22"/>
                <w:szCs w:val="22"/>
              </w:rPr>
              <w:t>Algeria (NCTPP/SCRC)</w:t>
            </w:r>
          </w:p>
        </w:tc>
        <w:tc>
          <w:tcPr>
            <w:tcW w:w="2782" w:type="dxa"/>
            <w:tcBorders>
              <w:top w:val="single" w:sz="4" w:space="0" w:color="auto"/>
            </w:tcBorders>
            <w:shd w:val="clear" w:color="auto" w:fill="auto"/>
            <w:tcMar>
              <w:left w:w="98" w:type="dxa"/>
            </w:tcMar>
          </w:tcPr>
          <w:p w14:paraId="19038129" w14:textId="77777777" w:rsidR="004E5C74" w:rsidRPr="00DA15AE" w:rsidRDefault="004E5C74" w:rsidP="00E05816">
            <w:pPr>
              <w:spacing w:after="0" w:line="240" w:lineRule="auto"/>
            </w:pPr>
            <w:r>
              <w:t>Ongoing</w:t>
            </w:r>
          </w:p>
        </w:tc>
      </w:tr>
      <w:tr w:rsidR="00C6600E" w:rsidRPr="00DA15AE" w14:paraId="065340EE" w14:textId="77777777" w:rsidTr="00981FA4">
        <w:tc>
          <w:tcPr>
            <w:tcW w:w="9463" w:type="dxa"/>
            <w:gridSpan w:val="3"/>
            <w:tcBorders>
              <w:top w:val="nil"/>
            </w:tcBorders>
            <w:shd w:val="clear" w:color="auto" w:fill="auto"/>
            <w:tcMar>
              <w:left w:w="98" w:type="dxa"/>
            </w:tcMar>
          </w:tcPr>
          <w:p w14:paraId="37E97933" w14:textId="77777777" w:rsidR="00C6600E" w:rsidRPr="00DA15AE" w:rsidRDefault="00434D97" w:rsidP="00E05816">
            <w:pPr>
              <w:shd w:val="clear" w:color="auto" w:fill="CCCCCC"/>
              <w:spacing w:after="0" w:line="240" w:lineRule="auto"/>
              <w:rPr>
                <w:b/>
                <w:bCs/>
              </w:rPr>
            </w:pPr>
            <w:r w:rsidRPr="00DA15AE">
              <w:rPr>
                <w:b/>
                <w:bCs/>
              </w:rPr>
              <w:t>Monitoring</w:t>
            </w:r>
          </w:p>
          <w:p w14:paraId="12DB68E1" w14:textId="77777777" w:rsidR="00C6600E" w:rsidRPr="00DA15AE" w:rsidRDefault="00C6600E" w:rsidP="00E05816">
            <w:pPr>
              <w:shd w:val="clear" w:color="auto" w:fill="CCCCCC"/>
              <w:spacing w:after="0" w:line="240" w:lineRule="auto"/>
              <w:rPr>
                <w:b/>
                <w:bCs/>
              </w:rPr>
            </w:pPr>
          </w:p>
        </w:tc>
      </w:tr>
      <w:tr w:rsidR="00C6600E" w:rsidRPr="00DA15AE" w14:paraId="2B363421" w14:textId="77777777" w:rsidTr="00981FA4">
        <w:tc>
          <w:tcPr>
            <w:tcW w:w="5093" w:type="dxa"/>
            <w:tcBorders>
              <w:top w:val="nil"/>
            </w:tcBorders>
            <w:shd w:val="clear" w:color="auto" w:fill="auto"/>
            <w:tcMar>
              <w:left w:w="98" w:type="dxa"/>
            </w:tcMar>
          </w:tcPr>
          <w:p w14:paraId="42EE9EFC" w14:textId="77777777" w:rsidR="00C6600E" w:rsidRPr="00DA15AE" w:rsidRDefault="00434D97" w:rsidP="00E05816">
            <w:pPr>
              <w:pStyle w:val="TableContents"/>
              <w:rPr>
                <w:rFonts w:asciiTheme="minorHAnsi" w:hAnsiTheme="minorHAnsi"/>
                <w:sz w:val="22"/>
                <w:szCs w:val="22"/>
              </w:rPr>
            </w:pPr>
            <w:r w:rsidRPr="00DA15AE">
              <w:rPr>
                <w:rFonts w:asciiTheme="minorHAnsi" w:hAnsiTheme="minorHAnsi"/>
                <w:sz w:val="22"/>
                <w:szCs w:val="22"/>
              </w:rPr>
              <w:t xml:space="preserve">Monitoring of plastics and microplastics in marine environment. CETESB carries out coastal water and beach water quality monitoring programs, that evaluates 165 sites of 149 beaches in 427 kilometres of coastline, covering 15 counties. </w:t>
            </w:r>
          </w:p>
        </w:tc>
        <w:tc>
          <w:tcPr>
            <w:tcW w:w="1588" w:type="dxa"/>
            <w:tcBorders>
              <w:top w:val="nil"/>
              <w:left w:val="nil"/>
              <w:right w:val="nil"/>
            </w:tcBorders>
            <w:shd w:val="clear" w:color="auto" w:fill="auto"/>
          </w:tcPr>
          <w:p w14:paraId="5756100C" w14:textId="77777777" w:rsidR="00C6600E" w:rsidRPr="00DA15AE" w:rsidRDefault="00434D97" w:rsidP="00E05816">
            <w:pPr>
              <w:pStyle w:val="TableContents"/>
              <w:rPr>
                <w:rFonts w:asciiTheme="minorHAnsi" w:hAnsiTheme="minorHAnsi"/>
                <w:sz w:val="22"/>
                <w:szCs w:val="22"/>
              </w:rPr>
            </w:pPr>
            <w:r w:rsidRPr="00DA15AE">
              <w:rPr>
                <w:rFonts w:asciiTheme="minorHAnsi" w:hAnsiTheme="minorHAnsi"/>
                <w:sz w:val="22"/>
                <w:szCs w:val="22"/>
              </w:rPr>
              <w:t>CETESB/ Regional Centre of Stockholm Convention for Latin A</w:t>
            </w:r>
            <w:r w:rsidR="00C06300">
              <w:rPr>
                <w:rFonts w:asciiTheme="minorHAnsi" w:hAnsiTheme="minorHAnsi"/>
                <w:sz w:val="22"/>
                <w:szCs w:val="22"/>
              </w:rPr>
              <w:t>merican and Caribbean</w:t>
            </w:r>
          </w:p>
        </w:tc>
        <w:tc>
          <w:tcPr>
            <w:tcW w:w="2782" w:type="dxa"/>
            <w:tcBorders>
              <w:top w:val="nil"/>
            </w:tcBorders>
            <w:shd w:val="clear" w:color="auto" w:fill="auto"/>
            <w:tcMar>
              <w:left w:w="98" w:type="dxa"/>
            </w:tcMar>
          </w:tcPr>
          <w:p w14:paraId="1BB288C8" w14:textId="77777777" w:rsidR="00C6600E" w:rsidRPr="00DA15AE" w:rsidRDefault="00434D97" w:rsidP="00E05816">
            <w:pPr>
              <w:pStyle w:val="TableContents"/>
              <w:rPr>
                <w:rFonts w:asciiTheme="minorHAnsi" w:hAnsiTheme="minorHAnsi"/>
                <w:sz w:val="22"/>
                <w:szCs w:val="22"/>
              </w:rPr>
            </w:pPr>
            <w:r w:rsidRPr="00DA15AE">
              <w:rPr>
                <w:rFonts w:asciiTheme="minorHAnsi" w:hAnsiTheme="minorHAnsi"/>
                <w:sz w:val="22"/>
                <w:szCs w:val="22"/>
              </w:rPr>
              <w:t>Planned</w:t>
            </w:r>
          </w:p>
        </w:tc>
      </w:tr>
      <w:tr w:rsidR="004416DA" w:rsidRPr="00DA15AE" w14:paraId="28E32988" w14:textId="77777777" w:rsidTr="00981FA4">
        <w:tc>
          <w:tcPr>
            <w:tcW w:w="5093" w:type="dxa"/>
            <w:shd w:val="clear" w:color="auto" w:fill="auto"/>
            <w:tcMar>
              <w:left w:w="98" w:type="dxa"/>
            </w:tcMar>
          </w:tcPr>
          <w:p w14:paraId="597A96CD" w14:textId="1F052963" w:rsidR="004416DA" w:rsidRPr="00DA15AE" w:rsidRDefault="004416DA" w:rsidP="00E05816">
            <w:pPr>
              <w:spacing w:after="0" w:line="240" w:lineRule="auto"/>
            </w:pPr>
            <w:r w:rsidRPr="00DA15AE">
              <w:rPr>
                <w:b/>
                <w:bCs/>
              </w:rPr>
              <w:lastRenderedPageBreak/>
              <w:t xml:space="preserve">Research project </w:t>
            </w:r>
            <w:r w:rsidR="00815AB2">
              <w:rPr>
                <w:b/>
                <w:bCs/>
              </w:rPr>
              <w:t>“</w:t>
            </w:r>
            <w:r w:rsidRPr="00DA15AE">
              <w:rPr>
                <w:b/>
                <w:bCs/>
              </w:rPr>
              <w:t xml:space="preserve">Monitoring of organic pollutants (PAHs, n-alkanes, </w:t>
            </w:r>
            <w:proofErr w:type="spellStart"/>
            <w:r w:rsidRPr="00DA15AE">
              <w:rPr>
                <w:b/>
                <w:bCs/>
              </w:rPr>
              <w:t>Hopanes</w:t>
            </w:r>
            <w:proofErr w:type="spellEnd"/>
            <w:r w:rsidRPr="00DA15AE">
              <w:rPr>
                <w:b/>
                <w:bCs/>
              </w:rPr>
              <w:t xml:space="preserve"> and PCBs) on the southern shores of the Caspian Sea with an emphasis on the use of pellets, fragments and sediments”</w:t>
            </w:r>
            <w:r w:rsidRPr="00DA15AE">
              <w:t xml:space="preserve"> in cooperation with the Marine Pollution Investigation Bureau in the Department of Environment in Iran and </w:t>
            </w:r>
            <w:proofErr w:type="spellStart"/>
            <w:r w:rsidRPr="00DA15AE">
              <w:t>Tarbiyat</w:t>
            </w:r>
            <w:proofErr w:type="spellEnd"/>
            <w:r w:rsidRPr="00DA15AE">
              <w:t xml:space="preserve"> </w:t>
            </w:r>
            <w:proofErr w:type="spellStart"/>
            <w:r w:rsidRPr="00DA15AE">
              <w:t>Modares</w:t>
            </w:r>
            <w:proofErr w:type="spellEnd"/>
            <w:r w:rsidRPr="00DA15AE">
              <w:t xml:space="preserve"> University. </w:t>
            </w:r>
          </w:p>
          <w:p w14:paraId="4EF814E2" w14:textId="77777777" w:rsidR="004416DA" w:rsidRPr="00DA15AE" w:rsidRDefault="004416DA" w:rsidP="00E05816">
            <w:pPr>
              <w:spacing w:after="0" w:line="240" w:lineRule="auto"/>
            </w:pPr>
          </w:p>
        </w:tc>
        <w:tc>
          <w:tcPr>
            <w:tcW w:w="1588" w:type="dxa"/>
            <w:tcBorders>
              <w:left w:val="nil"/>
              <w:right w:val="nil"/>
            </w:tcBorders>
            <w:shd w:val="clear" w:color="auto" w:fill="auto"/>
          </w:tcPr>
          <w:p w14:paraId="1E45F6D9" w14:textId="77777777" w:rsidR="004416DA" w:rsidRPr="00DA15AE" w:rsidRDefault="004416DA" w:rsidP="00E05816">
            <w:pPr>
              <w:pStyle w:val="TableContents"/>
              <w:rPr>
                <w:rFonts w:asciiTheme="minorHAnsi" w:hAnsiTheme="minorHAnsi"/>
                <w:sz w:val="22"/>
                <w:szCs w:val="22"/>
              </w:rPr>
            </w:pPr>
            <w:r w:rsidRPr="00DA15AE">
              <w:rPr>
                <w:rFonts w:asciiTheme="minorHAnsi" w:hAnsiTheme="minorHAnsi"/>
                <w:sz w:val="22"/>
                <w:szCs w:val="22"/>
              </w:rPr>
              <w:t xml:space="preserve">Basel and Stockholm Conventions Regional </w:t>
            </w:r>
            <w:proofErr w:type="spellStart"/>
            <w:r w:rsidRPr="00DA15AE">
              <w:rPr>
                <w:rFonts w:asciiTheme="minorHAnsi" w:hAnsiTheme="minorHAnsi"/>
                <w:sz w:val="22"/>
                <w:szCs w:val="22"/>
              </w:rPr>
              <w:t>Center</w:t>
            </w:r>
            <w:proofErr w:type="spellEnd"/>
            <w:r w:rsidRPr="00DA15AE">
              <w:rPr>
                <w:rFonts w:asciiTheme="minorHAnsi" w:hAnsiTheme="minorHAnsi"/>
                <w:sz w:val="22"/>
                <w:szCs w:val="22"/>
              </w:rPr>
              <w:t xml:space="preserve"> In Iran</w:t>
            </w:r>
          </w:p>
        </w:tc>
        <w:tc>
          <w:tcPr>
            <w:tcW w:w="2782" w:type="dxa"/>
            <w:shd w:val="clear" w:color="auto" w:fill="auto"/>
            <w:tcMar>
              <w:left w:w="98" w:type="dxa"/>
            </w:tcMar>
          </w:tcPr>
          <w:p w14:paraId="7D1BA703" w14:textId="24117663" w:rsidR="004416DA" w:rsidRPr="00DA15AE" w:rsidRDefault="004416DA" w:rsidP="00E05816">
            <w:pPr>
              <w:spacing w:after="0" w:line="240" w:lineRule="auto"/>
            </w:pPr>
            <w:r w:rsidRPr="00DA15AE">
              <w:t>Planned</w:t>
            </w:r>
          </w:p>
        </w:tc>
      </w:tr>
      <w:tr w:rsidR="001E4DAC" w:rsidRPr="00DA15AE" w14:paraId="1A298764" w14:textId="77777777" w:rsidTr="00981FA4">
        <w:tc>
          <w:tcPr>
            <w:tcW w:w="5093" w:type="dxa"/>
            <w:tcBorders>
              <w:top w:val="nil"/>
            </w:tcBorders>
            <w:shd w:val="clear" w:color="auto" w:fill="auto"/>
            <w:tcMar>
              <w:left w:w="98" w:type="dxa"/>
            </w:tcMar>
          </w:tcPr>
          <w:p w14:paraId="2DBD2198" w14:textId="77777777" w:rsidR="001E4DAC" w:rsidRPr="00DA15AE" w:rsidRDefault="001E4DAC" w:rsidP="00E05816">
            <w:pPr>
              <w:pStyle w:val="TableContents"/>
              <w:rPr>
                <w:rFonts w:asciiTheme="minorHAnsi" w:hAnsiTheme="minorHAnsi"/>
                <w:sz w:val="22"/>
                <w:szCs w:val="22"/>
              </w:rPr>
            </w:pPr>
            <w:r w:rsidRPr="00DA15AE">
              <w:rPr>
                <w:rFonts w:asciiTheme="minorHAnsi" w:hAnsiTheme="minorHAnsi"/>
                <w:b/>
                <w:bCs/>
                <w:sz w:val="22"/>
                <w:szCs w:val="22"/>
              </w:rPr>
              <w:t>Monitoring of POPs in plastic’s waste used for recycling.</w:t>
            </w:r>
            <w:r w:rsidRPr="00DA15AE">
              <w:rPr>
                <w:rFonts w:asciiTheme="minorHAnsi" w:hAnsiTheme="minorHAnsi"/>
                <w:sz w:val="22"/>
                <w:szCs w:val="22"/>
              </w:rPr>
              <w:t xml:space="preserve"> The Centre has been responsible for the sampling, survey and selection of the expert international laboratory, waste shipment and tracking.  </w:t>
            </w:r>
          </w:p>
          <w:p w14:paraId="4BBEA03B" w14:textId="77777777" w:rsidR="001E4DAC" w:rsidRPr="00DA15AE" w:rsidRDefault="001E4DAC" w:rsidP="00E05816">
            <w:pPr>
              <w:pStyle w:val="TableContents"/>
              <w:rPr>
                <w:rFonts w:asciiTheme="minorHAnsi" w:hAnsiTheme="minorHAnsi"/>
                <w:sz w:val="22"/>
                <w:szCs w:val="22"/>
              </w:rPr>
            </w:pPr>
          </w:p>
          <w:p w14:paraId="6B15D35E" w14:textId="77777777" w:rsidR="001E4DAC" w:rsidRPr="00DA15AE" w:rsidRDefault="001E4DAC" w:rsidP="00E05816">
            <w:pPr>
              <w:pStyle w:val="TableContents"/>
              <w:rPr>
                <w:rFonts w:asciiTheme="minorHAnsi" w:hAnsiTheme="minorHAnsi"/>
                <w:sz w:val="22"/>
                <w:szCs w:val="22"/>
              </w:rPr>
            </w:pPr>
          </w:p>
        </w:tc>
        <w:tc>
          <w:tcPr>
            <w:tcW w:w="1588" w:type="dxa"/>
            <w:tcBorders>
              <w:top w:val="nil"/>
              <w:left w:val="nil"/>
              <w:right w:val="nil"/>
            </w:tcBorders>
            <w:shd w:val="clear" w:color="auto" w:fill="auto"/>
          </w:tcPr>
          <w:p w14:paraId="3F5AB87B" w14:textId="77777777" w:rsidR="001E4DAC" w:rsidRPr="00DA15AE" w:rsidRDefault="001E4DAC" w:rsidP="00E05816">
            <w:pPr>
              <w:pStyle w:val="TableContents"/>
              <w:rPr>
                <w:rFonts w:asciiTheme="minorHAnsi" w:hAnsiTheme="minorHAnsi"/>
                <w:sz w:val="22"/>
                <w:szCs w:val="22"/>
              </w:rPr>
            </w:pPr>
            <w:r w:rsidRPr="00DA15AE">
              <w:rPr>
                <w:rFonts w:asciiTheme="minorHAnsi" w:hAnsiTheme="minorHAnsi"/>
                <w:sz w:val="22"/>
                <w:szCs w:val="22"/>
              </w:rPr>
              <w:t xml:space="preserve">Basel Convention Coordinating Centre, Stockholm Convention Regional Centre, for the Latin America and the Caribbean Region, </w:t>
            </w:r>
            <w:r w:rsidR="00D503B5">
              <w:rPr>
                <w:rFonts w:asciiTheme="minorHAnsi" w:hAnsiTheme="minorHAnsi"/>
                <w:sz w:val="22"/>
                <w:szCs w:val="22"/>
              </w:rPr>
              <w:t>in</w:t>
            </w:r>
            <w:r w:rsidR="00C06300">
              <w:rPr>
                <w:rFonts w:asciiTheme="minorHAnsi" w:hAnsiTheme="minorHAnsi"/>
                <w:sz w:val="22"/>
                <w:szCs w:val="22"/>
              </w:rPr>
              <w:t xml:space="preserve"> Uruguay</w:t>
            </w:r>
          </w:p>
        </w:tc>
        <w:tc>
          <w:tcPr>
            <w:tcW w:w="2782" w:type="dxa"/>
            <w:tcBorders>
              <w:top w:val="nil"/>
            </w:tcBorders>
            <w:shd w:val="clear" w:color="auto" w:fill="auto"/>
            <w:tcMar>
              <w:left w:w="98" w:type="dxa"/>
            </w:tcMar>
          </w:tcPr>
          <w:p w14:paraId="16641FED" w14:textId="77777777" w:rsidR="001E4DAC" w:rsidRPr="00DA15AE" w:rsidRDefault="001E4DAC" w:rsidP="00E05816">
            <w:pPr>
              <w:spacing w:after="0" w:line="240" w:lineRule="auto"/>
            </w:pPr>
            <w:r w:rsidRPr="00DA15AE">
              <w:t>Accomplished</w:t>
            </w:r>
          </w:p>
        </w:tc>
      </w:tr>
      <w:tr w:rsidR="00C6600E" w:rsidRPr="00DA15AE" w14:paraId="73FB8795" w14:textId="77777777" w:rsidTr="00981FA4">
        <w:tc>
          <w:tcPr>
            <w:tcW w:w="9463" w:type="dxa"/>
            <w:gridSpan w:val="3"/>
            <w:tcBorders>
              <w:top w:val="nil"/>
            </w:tcBorders>
            <w:shd w:val="clear" w:color="auto" w:fill="auto"/>
            <w:tcMar>
              <w:left w:w="98" w:type="dxa"/>
            </w:tcMar>
          </w:tcPr>
          <w:p w14:paraId="4587EF0F" w14:textId="77777777" w:rsidR="00C6600E" w:rsidRPr="00DA15AE" w:rsidRDefault="00434D97" w:rsidP="00E05816">
            <w:pPr>
              <w:shd w:val="clear" w:color="auto" w:fill="CCCCCC"/>
              <w:spacing w:after="0" w:line="240" w:lineRule="auto"/>
              <w:rPr>
                <w:b/>
                <w:bCs/>
              </w:rPr>
            </w:pPr>
            <w:r w:rsidRPr="00DA15AE">
              <w:rPr>
                <w:b/>
                <w:bCs/>
              </w:rPr>
              <w:t>Awareness raising</w:t>
            </w:r>
          </w:p>
          <w:p w14:paraId="0AEAFD13" w14:textId="77777777" w:rsidR="00C6600E" w:rsidRPr="00DA15AE" w:rsidRDefault="00C6600E" w:rsidP="00E05816">
            <w:pPr>
              <w:shd w:val="clear" w:color="auto" w:fill="CCCCCC"/>
              <w:spacing w:after="0" w:line="240" w:lineRule="auto"/>
              <w:rPr>
                <w:b/>
                <w:bCs/>
              </w:rPr>
            </w:pPr>
          </w:p>
        </w:tc>
      </w:tr>
      <w:tr w:rsidR="00C6600E" w:rsidRPr="00DA15AE" w14:paraId="717B6B7D" w14:textId="77777777" w:rsidTr="00981FA4">
        <w:tc>
          <w:tcPr>
            <w:tcW w:w="5093" w:type="dxa"/>
            <w:shd w:val="clear" w:color="auto" w:fill="auto"/>
            <w:tcMar>
              <w:left w:w="98" w:type="dxa"/>
            </w:tcMar>
          </w:tcPr>
          <w:p w14:paraId="138D5C7D" w14:textId="77777777" w:rsidR="00C6600E" w:rsidRPr="00DA15AE" w:rsidRDefault="00434D97" w:rsidP="00E05816">
            <w:pPr>
              <w:spacing w:after="0" w:line="240" w:lineRule="auto"/>
            </w:pPr>
            <w:r w:rsidRPr="00DA15AE">
              <w:rPr>
                <w:b/>
                <w:bCs/>
              </w:rPr>
              <w:t>Reporting to media on the impacts of plastics and microplastics to the environment and how this affects human health</w:t>
            </w:r>
            <w:r w:rsidRPr="00DA15AE">
              <w:t>, in the frame of discussions on the law related to the prohibition of th</w:t>
            </w:r>
            <w:r w:rsidR="00D503B5">
              <w:t>e use of plastic bags in Panama</w:t>
            </w:r>
            <w:r w:rsidRPr="00DA15AE">
              <w:t>.</w:t>
            </w:r>
          </w:p>
        </w:tc>
        <w:tc>
          <w:tcPr>
            <w:tcW w:w="1588" w:type="dxa"/>
            <w:tcBorders>
              <w:left w:val="nil"/>
              <w:right w:val="nil"/>
            </w:tcBorders>
            <w:shd w:val="clear" w:color="auto" w:fill="auto"/>
          </w:tcPr>
          <w:p w14:paraId="3121D68B" w14:textId="77777777" w:rsidR="00C6600E" w:rsidRPr="00DA15AE" w:rsidRDefault="00C6600E" w:rsidP="00E05816">
            <w:pPr>
              <w:spacing w:after="0" w:line="240" w:lineRule="auto"/>
            </w:pPr>
          </w:p>
          <w:p w14:paraId="7A304FA2" w14:textId="77777777" w:rsidR="00C6600E" w:rsidRPr="00DA15AE" w:rsidRDefault="00434D97" w:rsidP="00E05816">
            <w:pPr>
              <w:spacing w:after="0" w:line="240" w:lineRule="auto"/>
            </w:pPr>
            <w:r w:rsidRPr="00DA15AE">
              <w:t>Stockholm Convention Regional Centre of Panama - CIIMET</w:t>
            </w:r>
          </w:p>
        </w:tc>
        <w:tc>
          <w:tcPr>
            <w:tcW w:w="2782" w:type="dxa"/>
            <w:shd w:val="clear" w:color="auto" w:fill="auto"/>
            <w:tcMar>
              <w:left w:w="98" w:type="dxa"/>
            </w:tcMar>
          </w:tcPr>
          <w:p w14:paraId="2A6C0273" w14:textId="77777777" w:rsidR="00C6600E" w:rsidRPr="00DA15AE" w:rsidRDefault="00C6600E" w:rsidP="00E05816">
            <w:pPr>
              <w:spacing w:after="0" w:line="240" w:lineRule="auto"/>
            </w:pPr>
          </w:p>
          <w:p w14:paraId="0CA6AE5A" w14:textId="77777777" w:rsidR="00C6600E" w:rsidRPr="00DA15AE" w:rsidRDefault="00434D97" w:rsidP="00E05816">
            <w:pPr>
              <w:spacing w:after="0" w:line="240" w:lineRule="auto"/>
            </w:pPr>
            <w:r w:rsidRPr="00DA15AE">
              <w:t>Accomplished</w:t>
            </w:r>
          </w:p>
        </w:tc>
      </w:tr>
      <w:tr w:rsidR="0040342D" w:rsidRPr="00DA15AE" w14:paraId="2C9091B6" w14:textId="77777777" w:rsidTr="00981FA4">
        <w:tc>
          <w:tcPr>
            <w:tcW w:w="5093" w:type="dxa"/>
            <w:shd w:val="clear" w:color="auto" w:fill="auto"/>
            <w:tcMar>
              <w:left w:w="98" w:type="dxa"/>
            </w:tcMar>
          </w:tcPr>
          <w:p w14:paraId="26D78E7A" w14:textId="77777777" w:rsidR="0040342D" w:rsidRPr="00DA15AE" w:rsidRDefault="0040342D" w:rsidP="00E05816">
            <w:pPr>
              <w:spacing w:after="0" w:line="240" w:lineRule="auto"/>
              <w:rPr>
                <w:b/>
                <w:bCs/>
              </w:rPr>
            </w:pPr>
            <w:r w:rsidRPr="00DA15AE">
              <w:rPr>
                <w:b/>
                <w:bCs/>
              </w:rPr>
              <w:t>Educational programmes on recycling, eco design for consumers, fishing sector</w:t>
            </w:r>
          </w:p>
        </w:tc>
        <w:tc>
          <w:tcPr>
            <w:tcW w:w="1588" w:type="dxa"/>
            <w:tcBorders>
              <w:left w:val="nil"/>
              <w:right w:val="nil"/>
            </w:tcBorders>
            <w:shd w:val="clear" w:color="auto" w:fill="auto"/>
          </w:tcPr>
          <w:p w14:paraId="36819FBC" w14:textId="77777777" w:rsidR="0040342D" w:rsidRPr="00DA15AE" w:rsidRDefault="0040342D" w:rsidP="00E05816">
            <w:pPr>
              <w:spacing w:after="0" w:line="240" w:lineRule="auto"/>
            </w:pPr>
            <w:r w:rsidRPr="00DA15AE">
              <w:t>BCRC - Slovakia</w:t>
            </w:r>
          </w:p>
        </w:tc>
        <w:tc>
          <w:tcPr>
            <w:tcW w:w="2782" w:type="dxa"/>
            <w:shd w:val="clear" w:color="auto" w:fill="auto"/>
            <w:tcMar>
              <w:left w:w="98" w:type="dxa"/>
            </w:tcMar>
          </w:tcPr>
          <w:p w14:paraId="25D9B8BB" w14:textId="77777777" w:rsidR="0040342D" w:rsidRPr="00DA15AE" w:rsidRDefault="006F79B7" w:rsidP="00E05816">
            <w:pPr>
              <w:spacing w:after="0" w:line="240" w:lineRule="auto"/>
            </w:pPr>
            <w:r>
              <w:t>Planned</w:t>
            </w:r>
          </w:p>
        </w:tc>
      </w:tr>
      <w:tr w:rsidR="00C6600E" w:rsidRPr="00DA15AE" w14:paraId="3EB0AB11" w14:textId="77777777" w:rsidTr="00981FA4">
        <w:tc>
          <w:tcPr>
            <w:tcW w:w="5093" w:type="dxa"/>
            <w:shd w:val="clear" w:color="auto" w:fill="auto"/>
            <w:tcMar>
              <w:left w:w="98" w:type="dxa"/>
            </w:tcMar>
          </w:tcPr>
          <w:p w14:paraId="5221E4E1" w14:textId="77777777" w:rsidR="00C6600E" w:rsidRPr="00DA15AE" w:rsidRDefault="00434D97" w:rsidP="00E05816">
            <w:pPr>
              <w:spacing w:after="0" w:line="240" w:lineRule="auto"/>
            </w:pPr>
            <w:r w:rsidRPr="00DA15AE">
              <w:rPr>
                <w:b/>
                <w:bCs/>
              </w:rPr>
              <w:t>Education campaign on plastic bags reduction.</w:t>
            </w:r>
            <w:r w:rsidRPr="00DA15AE">
              <w:t xml:space="preserve"> https://envasesuy.wordpress.com/tag/saca-la-bolsa-del-medio/</w:t>
            </w:r>
          </w:p>
          <w:p w14:paraId="79565B75" w14:textId="77777777" w:rsidR="00C6600E" w:rsidRPr="00DA15AE" w:rsidRDefault="00C6600E" w:rsidP="00E05816">
            <w:pPr>
              <w:spacing w:after="0" w:line="240" w:lineRule="auto"/>
            </w:pPr>
          </w:p>
          <w:p w14:paraId="00FFA1E7" w14:textId="77777777" w:rsidR="00C6600E" w:rsidRPr="00DA15AE" w:rsidRDefault="00C6600E" w:rsidP="00E05816">
            <w:pPr>
              <w:spacing w:after="0" w:line="240" w:lineRule="auto"/>
            </w:pPr>
          </w:p>
        </w:tc>
        <w:tc>
          <w:tcPr>
            <w:tcW w:w="1588" w:type="dxa"/>
            <w:tcBorders>
              <w:left w:val="nil"/>
              <w:right w:val="nil"/>
            </w:tcBorders>
            <w:shd w:val="clear" w:color="auto" w:fill="auto"/>
          </w:tcPr>
          <w:p w14:paraId="69F2BAE9" w14:textId="4CF76903" w:rsidR="00C6600E" w:rsidRPr="00DA15AE" w:rsidRDefault="00434D97" w:rsidP="00E05816">
            <w:pPr>
              <w:pStyle w:val="TableContents"/>
              <w:rPr>
                <w:rFonts w:asciiTheme="minorHAnsi" w:hAnsiTheme="minorHAnsi"/>
                <w:sz w:val="22"/>
                <w:szCs w:val="22"/>
              </w:rPr>
            </w:pPr>
            <w:r w:rsidRPr="00DA15AE">
              <w:rPr>
                <w:rFonts w:asciiTheme="minorHAnsi" w:hAnsiTheme="minorHAnsi"/>
                <w:sz w:val="22"/>
                <w:szCs w:val="22"/>
              </w:rPr>
              <w:t xml:space="preserve">Basel Convention Coordinating Centre, Stockholm Convention Regional Centre, for the Latin America and the Caribbean </w:t>
            </w:r>
            <w:r w:rsidRPr="00DA15AE">
              <w:rPr>
                <w:rFonts w:asciiTheme="minorHAnsi" w:hAnsiTheme="minorHAnsi"/>
                <w:sz w:val="22"/>
                <w:szCs w:val="22"/>
              </w:rPr>
              <w:lastRenderedPageBreak/>
              <w:t>Regi</w:t>
            </w:r>
            <w:r w:rsidR="00C06300">
              <w:rPr>
                <w:rFonts w:asciiTheme="minorHAnsi" w:hAnsiTheme="minorHAnsi"/>
                <w:sz w:val="22"/>
                <w:szCs w:val="22"/>
              </w:rPr>
              <w:t>on</w:t>
            </w:r>
            <w:r w:rsidR="00815AB2">
              <w:rPr>
                <w:rFonts w:asciiTheme="minorHAnsi" w:hAnsiTheme="minorHAnsi"/>
                <w:sz w:val="22"/>
                <w:szCs w:val="22"/>
              </w:rPr>
              <w:t xml:space="preserve"> in</w:t>
            </w:r>
            <w:r w:rsidR="00C06300">
              <w:rPr>
                <w:rFonts w:asciiTheme="minorHAnsi" w:hAnsiTheme="minorHAnsi"/>
                <w:sz w:val="22"/>
                <w:szCs w:val="22"/>
              </w:rPr>
              <w:t xml:space="preserve"> Uruguay</w:t>
            </w:r>
          </w:p>
        </w:tc>
        <w:tc>
          <w:tcPr>
            <w:tcW w:w="2782" w:type="dxa"/>
            <w:shd w:val="clear" w:color="auto" w:fill="auto"/>
            <w:tcMar>
              <w:left w:w="98" w:type="dxa"/>
            </w:tcMar>
          </w:tcPr>
          <w:p w14:paraId="1FF96BFE" w14:textId="77777777" w:rsidR="00C6600E" w:rsidRPr="00DA15AE" w:rsidRDefault="00434D97" w:rsidP="00E05816">
            <w:pPr>
              <w:spacing w:after="0" w:line="240" w:lineRule="auto"/>
            </w:pPr>
            <w:r w:rsidRPr="00DA15AE">
              <w:lastRenderedPageBreak/>
              <w:t>Accomplished</w:t>
            </w:r>
          </w:p>
        </w:tc>
      </w:tr>
      <w:tr w:rsidR="0040342D" w:rsidRPr="00DA15AE" w14:paraId="77C1CF7A" w14:textId="77777777" w:rsidTr="00981FA4">
        <w:tc>
          <w:tcPr>
            <w:tcW w:w="5093" w:type="dxa"/>
            <w:shd w:val="clear" w:color="auto" w:fill="auto"/>
            <w:tcMar>
              <w:left w:w="98" w:type="dxa"/>
            </w:tcMar>
          </w:tcPr>
          <w:p w14:paraId="1A9F8312" w14:textId="77777777" w:rsidR="0040342D" w:rsidRPr="00DA15AE" w:rsidRDefault="0040342D" w:rsidP="00E05816">
            <w:pPr>
              <w:spacing w:after="0" w:line="240" w:lineRule="auto"/>
            </w:pPr>
            <w:r w:rsidRPr="00D503B5">
              <w:rPr>
                <w:b/>
              </w:rPr>
              <w:t>Public awareness activities and programmes on the Environmentally Sound Management of hazardous and other wastes</w:t>
            </w:r>
            <w:r w:rsidRPr="00DA15AE">
              <w:t xml:space="preserve"> </w:t>
            </w:r>
            <w:r w:rsidR="004071B4" w:rsidRPr="00DA15AE">
              <w:t xml:space="preserve">to include campaigns on marine litter </w:t>
            </w:r>
          </w:p>
        </w:tc>
        <w:tc>
          <w:tcPr>
            <w:tcW w:w="1588" w:type="dxa"/>
            <w:tcBorders>
              <w:left w:val="nil"/>
              <w:right w:val="nil"/>
            </w:tcBorders>
            <w:shd w:val="clear" w:color="auto" w:fill="auto"/>
          </w:tcPr>
          <w:p w14:paraId="7473FF7C" w14:textId="77777777" w:rsidR="0040342D" w:rsidRPr="00DA15AE" w:rsidRDefault="004071B4" w:rsidP="00E05816">
            <w:pPr>
              <w:pStyle w:val="TableContents"/>
              <w:rPr>
                <w:rFonts w:asciiTheme="minorHAnsi" w:hAnsiTheme="minorHAnsi"/>
                <w:sz w:val="22"/>
                <w:szCs w:val="22"/>
              </w:rPr>
            </w:pPr>
            <w:r w:rsidRPr="00DA15AE">
              <w:rPr>
                <w:rFonts w:asciiTheme="minorHAnsi" w:hAnsiTheme="minorHAnsi"/>
                <w:sz w:val="22"/>
                <w:szCs w:val="22"/>
              </w:rPr>
              <w:t>BCRC Slovakia</w:t>
            </w:r>
          </w:p>
        </w:tc>
        <w:tc>
          <w:tcPr>
            <w:tcW w:w="2782" w:type="dxa"/>
            <w:shd w:val="clear" w:color="auto" w:fill="auto"/>
            <w:tcMar>
              <w:left w:w="98" w:type="dxa"/>
            </w:tcMar>
          </w:tcPr>
          <w:p w14:paraId="211D2FDC" w14:textId="77777777" w:rsidR="0040342D" w:rsidRPr="00DA15AE" w:rsidRDefault="004071B4" w:rsidP="00E05816">
            <w:pPr>
              <w:spacing w:after="0" w:line="240" w:lineRule="auto"/>
            </w:pPr>
            <w:r w:rsidRPr="00DA15AE">
              <w:t>Planned</w:t>
            </w:r>
          </w:p>
        </w:tc>
      </w:tr>
      <w:tr w:rsidR="004E5C74" w:rsidRPr="00DA15AE" w14:paraId="272C522A" w14:textId="77777777" w:rsidTr="00981FA4">
        <w:tc>
          <w:tcPr>
            <w:tcW w:w="5093" w:type="dxa"/>
            <w:shd w:val="clear" w:color="auto" w:fill="auto"/>
            <w:tcMar>
              <w:left w:w="98" w:type="dxa"/>
            </w:tcMar>
          </w:tcPr>
          <w:p w14:paraId="6141833D" w14:textId="77777777" w:rsidR="004E5C74" w:rsidRPr="00D503B5" w:rsidRDefault="004E5C74" w:rsidP="00E05816">
            <w:pPr>
              <w:spacing w:after="0" w:line="240" w:lineRule="auto"/>
              <w:rPr>
                <w:b/>
              </w:rPr>
            </w:pPr>
            <w:r w:rsidRPr="004E5C74">
              <w:rPr>
                <w:b/>
              </w:rPr>
              <w:t>Organising of capacity building trainin</w:t>
            </w:r>
            <w:r>
              <w:rPr>
                <w:b/>
              </w:rPr>
              <w:t>gs on Environmental regulations</w:t>
            </w:r>
            <w:r w:rsidRPr="004E5C74">
              <w:rPr>
                <w:b/>
              </w:rPr>
              <w:t>,</w:t>
            </w:r>
            <w:r>
              <w:rPr>
                <w:b/>
              </w:rPr>
              <w:t xml:space="preserve"> </w:t>
            </w:r>
            <w:r w:rsidRPr="004E5C74">
              <w:rPr>
                <w:b/>
              </w:rPr>
              <w:t>including taxation on plastic bags packaging</w:t>
            </w:r>
          </w:p>
        </w:tc>
        <w:tc>
          <w:tcPr>
            <w:tcW w:w="1588" w:type="dxa"/>
            <w:tcBorders>
              <w:left w:val="nil"/>
              <w:right w:val="nil"/>
            </w:tcBorders>
            <w:shd w:val="clear" w:color="auto" w:fill="auto"/>
          </w:tcPr>
          <w:p w14:paraId="2954A82F" w14:textId="77777777" w:rsidR="004E5C74" w:rsidRPr="00DA15AE" w:rsidRDefault="004E5C74" w:rsidP="00E05816">
            <w:pPr>
              <w:pStyle w:val="Heading1"/>
              <w:spacing w:before="0" w:after="0" w:line="240" w:lineRule="auto"/>
              <w:rPr>
                <w:rFonts w:asciiTheme="minorHAnsi" w:hAnsiTheme="minorHAnsi"/>
                <w:sz w:val="22"/>
                <w:szCs w:val="22"/>
              </w:rPr>
            </w:pPr>
            <w:r w:rsidRPr="00DA15AE">
              <w:rPr>
                <w:rFonts w:asciiTheme="minorHAnsi" w:hAnsiTheme="minorHAnsi"/>
                <w:sz w:val="22"/>
                <w:szCs w:val="22"/>
              </w:rPr>
              <w:t>National Centre for Cleaner Technologies Production/</w:t>
            </w:r>
            <w:r>
              <w:rPr>
                <w:rFonts w:asciiTheme="minorHAnsi" w:hAnsiTheme="minorHAnsi"/>
                <w:sz w:val="22"/>
                <w:szCs w:val="22"/>
              </w:rPr>
              <w:t>Stockholm Convention Regional Centre for north African countries in</w:t>
            </w:r>
            <w:r w:rsidRPr="00DA15AE">
              <w:rPr>
                <w:rFonts w:asciiTheme="minorHAnsi" w:hAnsiTheme="minorHAnsi"/>
                <w:sz w:val="22"/>
                <w:szCs w:val="22"/>
              </w:rPr>
              <w:t xml:space="preserve"> Algeria (NCTPP/SCRC)</w:t>
            </w:r>
          </w:p>
          <w:p w14:paraId="2FC4D191" w14:textId="77777777" w:rsidR="004E5C74" w:rsidRPr="00DA15AE" w:rsidRDefault="004E5C74" w:rsidP="00E05816">
            <w:pPr>
              <w:pStyle w:val="TableContents"/>
              <w:rPr>
                <w:rFonts w:asciiTheme="minorHAnsi" w:hAnsiTheme="minorHAnsi"/>
                <w:sz w:val="22"/>
                <w:szCs w:val="22"/>
              </w:rPr>
            </w:pPr>
          </w:p>
        </w:tc>
        <w:tc>
          <w:tcPr>
            <w:tcW w:w="2782" w:type="dxa"/>
            <w:shd w:val="clear" w:color="auto" w:fill="auto"/>
            <w:tcMar>
              <w:left w:w="98" w:type="dxa"/>
            </w:tcMar>
          </w:tcPr>
          <w:p w14:paraId="2CA86DE3" w14:textId="77777777" w:rsidR="004E5C74" w:rsidRDefault="004E5C74" w:rsidP="00E05816">
            <w:pPr>
              <w:spacing w:after="0" w:line="240" w:lineRule="auto"/>
            </w:pPr>
            <w:r>
              <w:t xml:space="preserve">Accomplished for some companies </w:t>
            </w:r>
          </w:p>
          <w:p w14:paraId="548C5882" w14:textId="77777777" w:rsidR="004E5C74" w:rsidRPr="00DA15AE" w:rsidRDefault="004E5C74" w:rsidP="00E05816">
            <w:pPr>
              <w:spacing w:after="0" w:line="240" w:lineRule="auto"/>
            </w:pPr>
            <w:r>
              <w:t>And still ongoing for others</w:t>
            </w:r>
          </w:p>
        </w:tc>
      </w:tr>
      <w:tr w:rsidR="00CB139F" w:rsidRPr="00DA15AE" w14:paraId="17AF8F62" w14:textId="77777777" w:rsidTr="00981FA4">
        <w:tc>
          <w:tcPr>
            <w:tcW w:w="5093" w:type="dxa"/>
            <w:shd w:val="clear" w:color="auto" w:fill="auto"/>
            <w:tcMar>
              <w:left w:w="98" w:type="dxa"/>
            </w:tcMar>
          </w:tcPr>
          <w:p w14:paraId="6A58CE0D" w14:textId="77777777" w:rsidR="00CB139F" w:rsidRPr="004E5C74" w:rsidRDefault="00CB139F" w:rsidP="00E05816">
            <w:pPr>
              <w:spacing w:after="0" w:line="240" w:lineRule="auto"/>
              <w:rPr>
                <w:b/>
              </w:rPr>
            </w:pPr>
            <w:r>
              <w:rPr>
                <w:b/>
              </w:rPr>
              <w:t xml:space="preserve">Awareness raising programme </w:t>
            </w:r>
            <w:r w:rsidRPr="00CB139F">
              <w:rPr>
                <w:b/>
              </w:rPr>
              <w:t>on the impacts of plastics and micro plastics to the environment and how this affects human health</w:t>
            </w:r>
          </w:p>
        </w:tc>
        <w:tc>
          <w:tcPr>
            <w:tcW w:w="1588" w:type="dxa"/>
            <w:tcBorders>
              <w:left w:val="nil"/>
              <w:right w:val="nil"/>
            </w:tcBorders>
            <w:shd w:val="clear" w:color="auto" w:fill="auto"/>
          </w:tcPr>
          <w:p w14:paraId="6BE5BCC9" w14:textId="77777777" w:rsidR="00CB139F" w:rsidRPr="00CB139F" w:rsidRDefault="00CB139F" w:rsidP="00E05816">
            <w:pPr>
              <w:pStyle w:val="TableContents"/>
              <w:rPr>
                <w:rFonts w:asciiTheme="minorHAnsi" w:hAnsiTheme="minorHAnsi"/>
                <w:bCs/>
                <w:color w:val="000000" w:themeColor="text1"/>
                <w:sz w:val="22"/>
                <w:szCs w:val="22"/>
              </w:rPr>
            </w:pPr>
            <w:r w:rsidRPr="00CB139F">
              <w:rPr>
                <w:rFonts w:asciiTheme="minorHAnsi" w:hAnsiTheme="minorHAnsi"/>
                <w:bCs/>
                <w:color w:val="000000" w:themeColor="text1"/>
                <w:sz w:val="22"/>
                <w:szCs w:val="22"/>
              </w:rPr>
              <w:t xml:space="preserve">Basel Convention Regional Centre in Egypt </w:t>
            </w:r>
          </w:p>
          <w:p w14:paraId="678852B8" w14:textId="77777777" w:rsidR="00CB139F" w:rsidRPr="00DA15AE" w:rsidRDefault="00CB139F" w:rsidP="00E05816">
            <w:pPr>
              <w:pStyle w:val="Heading1"/>
              <w:spacing w:before="0" w:after="0" w:line="240" w:lineRule="auto"/>
              <w:rPr>
                <w:rFonts w:asciiTheme="minorHAnsi" w:hAnsiTheme="minorHAnsi"/>
                <w:sz w:val="22"/>
                <w:szCs w:val="22"/>
              </w:rPr>
            </w:pPr>
            <w:r w:rsidRPr="00CB139F">
              <w:rPr>
                <w:rFonts w:asciiTheme="minorHAnsi" w:hAnsiTheme="minorHAnsi"/>
                <w:bCs/>
                <w:color w:val="000000" w:themeColor="text1"/>
                <w:sz w:val="22"/>
                <w:szCs w:val="22"/>
              </w:rPr>
              <w:t xml:space="preserve">BCRC-Egypt  </w:t>
            </w:r>
          </w:p>
        </w:tc>
        <w:tc>
          <w:tcPr>
            <w:tcW w:w="2782" w:type="dxa"/>
            <w:shd w:val="clear" w:color="auto" w:fill="auto"/>
            <w:tcMar>
              <w:left w:w="98" w:type="dxa"/>
            </w:tcMar>
          </w:tcPr>
          <w:p w14:paraId="73DA45AA" w14:textId="77777777" w:rsidR="00CB139F" w:rsidRDefault="00CB139F" w:rsidP="00E05816">
            <w:pPr>
              <w:spacing w:after="0" w:line="240" w:lineRule="auto"/>
            </w:pPr>
            <w:r>
              <w:t>Planned</w:t>
            </w:r>
          </w:p>
        </w:tc>
      </w:tr>
      <w:tr w:rsidR="00EF6CF2" w:rsidRPr="00DA15AE" w14:paraId="77EF3B5B" w14:textId="77777777" w:rsidTr="00E05816">
        <w:tc>
          <w:tcPr>
            <w:tcW w:w="5093" w:type="dxa"/>
            <w:shd w:val="clear" w:color="auto" w:fill="auto"/>
            <w:tcMar>
              <w:left w:w="98" w:type="dxa"/>
            </w:tcMar>
          </w:tcPr>
          <w:p w14:paraId="70FCD0D7" w14:textId="20AB0D25" w:rsidR="00EF6CF2" w:rsidRDefault="00EF6CF2" w:rsidP="00E05816">
            <w:pPr>
              <w:spacing w:after="0" w:line="240" w:lineRule="auto"/>
              <w:rPr>
                <w:b/>
              </w:rPr>
            </w:pPr>
            <w:r>
              <w:rPr>
                <w:b/>
              </w:rPr>
              <w:t>Regional node of the Global Partnership on Marine Litter</w:t>
            </w:r>
          </w:p>
        </w:tc>
        <w:tc>
          <w:tcPr>
            <w:tcW w:w="1588" w:type="dxa"/>
            <w:tcBorders>
              <w:left w:val="nil"/>
              <w:right w:val="nil"/>
            </w:tcBorders>
            <w:shd w:val="clear" w:color="auto" w:fill="auto"/>
          </w:tcPr>
          <w:p w14:paraId="2DE4B6C7" w14:textId="4EDD97CA" w:rsidR="00EF6CF2" w:rsidRPr="00CB139F" w:rsidRDefault="00EF6CF2" w:rsidP="00E05816">
            <w:pPr>
              <w:pStyle w:val="TableContents"/>
              <w:rPr>
                <w:rFonts w:asciiTheme="minorHAnsi" w:hAnsiTheme="minorHAnsi"/>
                <w:bCs/>
                <w:color w:val="000000" w:themeColor="text1"/>
                <w:sz w:val="22"/>
                <w:szCs w:val="22"/>
              </w:rPr>
            </w:pPr>
            <w:r>
              <w:rPr>
                <w:rFonts w:asciiTheme="minorHAnsi" w:hAnsiTheme="minorHAnsi"/>
                <w:bCs/>
                <w:color w:val="000000" w:themeColor="text1"/>
                <w:sz w:val="22"/>
                <w:szCs w:val="22"/>
              </w:rPr>
              <w:t>SPREP</w:t>
            </w:r>
          </w:p>
        </w:tc>
        <w:tc>
          <w:tcPr>
            <w:tcW w:w="2782" w:type="dxa"/>
            <w:shd w:val="clear" w:color="auto" w:fill="auto"/>
            <w:tcMar>
              <w:left w:w="98" w:type="dxa"/>
            </w:tcMar>
          </w:tcPr>
          <w:p w14:paraId="3A44AEB5" w14:textId="577D035C" w:rsidR="00EF6CF2" w:rsidRDefault="00EF6CF2" w:rsidP="00E05816">
            <w:pPr>
              <w:spacing w:after="0" w:line="240" w:lineRule="auto"/>
            </w:pPr>
            <w:r>
              <w:t>Ongoing</w:t>
            </w:r>
          </w:p>
        </w:tc>
      </w:tr>
      <w:tr w:rsidR="00C6600E" w:rsidRPr="00DA15AE" w14:paraId="0EF7FECA" w14:textId="77777777" w:rsidTr="00981FA4">
        <w:tc>
          <w:tcPr>
            <w:tcW w:w="5093" w:type="dxa"/>
            <w:shd w:val="pct35" w:color="auto" w:fill="auto"/>
            <w:tcMar>
              <w:left w:w="98" w:type="dxa"/>
            </w:tcMar>
          </w:tcPr>
          <w:p w14:paraId="451C698F" w14:textId="77777777" w:rsidR="00C6600E" w:rsidRPr="00DA15AE" w:rsidRDefault="00434D97" w:rsidP="00E05816">
            <w:pPr>
              <w:spacing w:after="0" w:line="240" w:lineRule="auto"/>
            </w:pPr>
            <w:r w:rsidRPr="00DA15AE">
              <w:rPr>
                <w:b/>
              </w:rPr>
              <w:t>POLICY</w:t>
            </w:r>
          </w:p>
        </w:tc>
        <w:tc>
          <w:tcPr>
            <w:tcW w:w="1588" w:type="dxa"/>
            <w:tcBorders>
              <w:left w:val="nil"/>
              <w:right w:val="nil"/>
            </w:tcBorders>
            <w:shd w:val="pct35" w:color="auto" w:fill="auto"/>
          </w:tcPr>
          <w:p w14:paraId="6E0A6D4F" w14:textId="77777777" w:rsidR="00C6600E" w:rsidRPr="00DA15AE" w:rsidRDefault="00C6600E" w:rsidP="00E05816">
            <w:pPr>
              <w:spacing w:after="0" w:line="240" w:lineRule="auto"/>
            </w:pPr>
          </w:p>
        </w:tc>
        <w:tc>
          <w:tcPr>
            <w:tcW w:w="2782" w:type="dxa"/>
            <w:shd w:val="pct35" w:color="auto" w:fill="auto"/>
            <w:tcMar>
              <w:left w:w="98" w:type="dxa"/>
            </w:tcMar>
          </w:tcPr>
          <w:p w14:paraId="21107227" w14:textId="77777777" w:rsidR="00C6600E" w:rsidRPr="00DA15AE" w:rsidRDefault="00C6600E" w:rsidP="00E05816">
            <w:pPr>
              <w:spacing w:after="0" w:line="240" w:lineRule="auto"/>
            </w:pPr>
          </w:p>
        </w:tc>
      </w:tr>
      <w:tr w:rsidR="00C6600E" w:rsidRPr="00DA15AE" w14:paraId="0CE1FC88" w14:textId="77777777" w:rsidTr="00981FA4">
        <w:tc>
          <w:tcPr>
            <w:tcW w:w="5093" w:type="dxa"/>
            <w:shd w:val="clear" w:color="auto" w:fill="auto"/>
            <w:tcMar>
              <w:left w:w="98" w:type="dxa"/>
            </w:tcMar>
          </w:tcPr>
          <w:p w14:paraId="5AF63CD6" w14:textId="77777777" w:rsidR="00C6600E" w:rsidRPr="00DA15AE" w:rsidRDefault="00434D97" w:rsidP="00E05816">
            <w:pPr>
              <w:spacing w:after="0" w:line="240" w:lineRule="auto"/>
            </w:pPr>
            <w:r w:rsidRPr="00DA15AE">
              <w:rPr>
                <w:rFonts w:cs="Arial"/>
                <w:b/>
                <w:bCs/>
                <w:color w:val="222222"/>
              </w:rPr>
              <w:t>Assistance to the Department of Environment of Islamic Republic of Iran in the drafting regulation on “The Environmental Criteria for Reducing the Consumption of Plastic Bags".</w:t>
            </w:r>
            <w:r w:rsidRPr="00DA15AE">
              <w:rPr>
                <w:rFonts w:cs="Arial"/>
                <w:color w:val="222222"/>
              </w:rPr>
              <w:t xml:space="preserve"> Under this regulation: </w:t>
            </w:r>
          </w:p>
          <w:p w14:paraId="3388B316" w14:textId="77777777" w:rsidR="00C6600E" w:rsidRPr="00DA15AE" w:rsidRDefault="00434D97" w:rsidP="00E05816">
            <w:pPr>
              <w:spacing w:after="0" w:line="240" w:lineRule="auto"/>
            </w:pPr>
            <w:r w:rsidRPr="00DA15AE">
              <w:rPr>
                <w:rFonts w:cs="Arial"/>
                <w:color w:val="222222"/>
              </w:rPr>
              <w:t>Manufacturers and importers of plastic bags are obliged to pay 0.5 per thousand of their sales or imports to the National Environmental Fund.</w:t>
            </w:r>
          </w:p>
          <w:p w14:paraId="1E4B2890" w14:textId="77777777" w:rsidR="00C6600E" w:rsidRPr="00DA15AE" w:rsidRDefault="00434D97" w:rsidP="00E05816">
            <w:pPr>
              <w:spacing w:after="0" w:line="240" w:lineRule="auto"/>
            </w:pPr>
            <w:r w:rsidRPr="00DA15AE">
              <w:rPr>
                <w:rFonts w:cs="Arial"/>
                <w:color w:val="222222"/>
              </w:rPr>
              <w:t>Plastic bags manufacturers are required to reduce their production 10% annually and replace them with environmentally friendly products.</w:t>
            </w:r>
          </w:p>
          <w:p w14:paraId="445FE06C" w14:textId="77777777" w:rsidR="00C6600E" w:rsidRPr="00DA15AE" w:rsidRDefault="00434D97" w:rsidP="00E05816">
            <w:pPr>
              <w:spacing w:after="0" w:line="240" w:lineRule="auto"/>
            </w:pPr>
            <w:r w:rsidRPr="00DA15AE">
              <w:rPr>
                <w:rFonts w:cs="Arial"/>
                <w:color w:val="222222"/>
              </w:rPr>
              <w:t>Within two years of the adoption of this regulation, chain stores and other stores are required to reduce their plastic bags by 50% or replace them with environmentally friendly products.</w:t>
            </w:r>
          </w:p>
          <w:p w14:paraId="2D316D59" w14:textId="77777777" w:rsidR="00C6600E" w:rsidRPr="00DA15AE" w:rsidRDefault="00434D97" w:rsidP="00E05816">
            <w:pPr>
              <w:spacing w:after="0" w:line="240" w:lineRule="auto"/>
            </w:pPr>
            <w:r w:rsidRPr="00DA15AE">
              <w:rPr>
                <w:rFonts w:cs="Arial"/>
                <w:color w:val="222222"/>
              </w:rPr>
              <w:t xml:space="preserve">The Ministry of Industry, Mining and Commerce is required to report to the Department of Environment, </w:t>
            </w:r>
            <w:r w:rsidRPr="00DA15AE">
              <w:rPr>
                <w:rFonts w:cs="Arial"/>
                <w:color w:val="222222"/>
              </w:rPr>
              <w:lastRenderedPageBreak/>
              <w:t>on the import, production, supply, percentage of reduction and rate of phase out of plastic bags annually.</w:t>
            </w:r>
          </w:p>
        </w:tc>
        <w:tc>
          <w:tcPr>
            <w:tcW w:w="1588" w:type="dxa"/>
            <w:tcBorders>
              <w:left w:val="nil"/>
              <w:right w:val="nil"/>
            </w:tcBorders>
            <w:shd w:val="clear" w:color="auto" w:fill="auto"/>
          </w:tcPr>
          <w:p w14:paraId="5C3CA834" w14:textId="77777777" w:rsidR="00C6600E" w:rsidRPr="00DA15AE" w:rsidRDefault="00434D97" w:rsidP="00E05816">
            <w:pPr>
              <w:pStyle w:val="TableContents"/>
              <w:rPr>
                <w:rFonts w:asciiTheme="minorHAnsi" w:hAnsiTheme="minorHAnsi"/>
                <w:sz w:val="22"/>
                <w:szCs w:val="22"/>
              </w:rPr>
            </w:pPr>
            <w:r w:rsidRPr="00DA15AE">
              <w:rPr>
                <w:rFonts w:asciiTheme="minorHAnsi" w:hAnsiTheme="minorHAnsi"/>
                <w:sz w:val="22"/>
                <w:szCs w:val="22"/>
              </w:rPr>
              <w:lastRenderedPageBreak/>
              <w:t xml:space="preserve">Basel and Stockholm Conventions Regional </w:t>
            </w:r>
            <w:proofErr w:type="spellStart"/>
            <w:r w:rsidRPr="00DA15AE">
              <w:rPr>
                <w:rFonts w:asciiTheme="minorHAnsi" w:hAnsiTheme="minorHAnsi"/>
                <w:sz w:val="22"/>
                <w:szCs w:val="22"/>
              </w:rPr>
              <w:t>Center</w:t>
            </w:r>
            <w:proofErr w:type="spellEnd"/>
            <w:r w:rsidRPr="00DA15AE">
              <w:rPr>
                <w:rFonts w:asciiTheme="minorHAnsi" w:hAnsiTheme="minorHAnsi"/>
                <w:sz w:val="22"/>
                <w:szCs w:val="22"/>
              </w:rPr>
              <w:t xml:space="preserve"> In Iran</w:t>
            </w:r>
          </w:p>
        </w:tc>
        <w:tc>
          <w:tcPr>
            <w:tcW w:w="2782" w:type="dxa"/>
            <w:shd w:val="clear" w:color="auto" w:fill="auto"/>
            <w:tcMar>
              <w:left w:w="98" w:type="dxa"/>
            </w:tcMar>
          </w:tcPr>
          <w:p w14:paraId="1E0DA790" w14:textId="77777777" w:rsidR="00C6600E" w:rsidRPr="00DA15AE" w:rsidRDefault="00434D97" w:rsidP="00E05816">
            <w:pPr>
              <w:spacing w:after="0" w:line="240" w:lineRule="auto"/>
            </w:pPr>
            <w:r w:rsidRPr="00DA15AE">
              <w:t>Accomplished</w:t>
            </w:r>
          </w:p>
        </w:tc>
      </w:tr>
      <w:tr w:rsidR="00C6600E" w:rsidRPr="00DA15AE" w14:paraId="19682996" w14:textId="77777777" w:rsidTr="00981FA4">
        <w:tc>
          <w:tcPr>
            <w:tcW w:w="5093" w:type="dxa"/>
            <w:shd w:val="clear" w:color="auto" w:fill="auto"/>
            <w:tcMar>
              <w:left w:w="98" w:type="dxa"/>
            </w:tcMar>
          </w:tcPr>
          <w:p w14:paraId="54A1B03E" w14:textId="77777777" w:rsidR="00C6600E" w:rsidRPr="00DA15AE" w:rsidRDefault="00434D97" w:rsidP="00E05816">
            <w:pPr>
              <w:pStyle w:val="TableContents"/>
              <w:rPr>
                <w:rFonts w:asciiTheme="minorHAnsi" w:hAnsiTheme="minorHAnsi"/>
                <w:sz w:val="22"/>
                <w:szCs w:val="22"/>
              </w:rPr>
            </w:pPr>
            <w:r w:rsidRPr="00DA15AE">
              <w:rPr>
                <w:rFonts w:asciiTheme="minorHAnsi" w:hAnsiTheme="minorHAnsi"/>
                <w:b/>
                <w:bCs/>
                <w:sz w:val="22"/>
                <w:szCs w:val="22"/>
              </w:rPr>
              <w:t xml:space="preserve">Provision of scientific arguments to the deputies of the National Assembly of Panama to support the prohibition of the use of plastic bags </w:t>
            </w:r>
            <w:r w:rsidRPr="00DA15AE">
              <w:rPr>
                <w:rFonts w:asciiTheme="minorHAnsi" w:hAnsiTheme="minorHAnsi"/>
                <w:sz w:val="22"/>
                <w:szCs w:val="22"/>
              </w:rPr>
              <w:t>due to the impact of the environment and the consequent harmful effect on human health</w:t>
            </w:r>
          </w:p>
        </w:tc>
        <w:tc>
          <w:tcPr>
            <w:tcW w:w="1588" w:type="dxa"/>
            <w:tcBorders>
              <w:left w:val="nil"/>
              <w:right w:val="nil"/>
            </w:tcBorders>
            <w:shd w:val="clear" w:color="auto" w:fill="auto"/>
          </w:tcPr>
          <w:p w14:paraId="59F31543" w14:textId="77777777" w:rsidR="00C6600E" w:rsidRPr="00DA15AE" w:rsidRDefault="00434D97" w:rsidP="00E05816">
            <w:pPr>
              <w:spacing w:after="0" w:line="240" w:lineRule="auto"/>
            </w:pPr>
            <w:r w:rsidRPr="00DA15AE">
              <w:t>Stockholm Convention Regional Centre of Panama - CIIMET</w:t>
            </w:r>
          </w:p>
        </w:tc>
        <w:tc>
          <w:tcPr>
            <w:tcW w:w="2782" w:type="dxa"/>
            <w:shd w:val="clear" w:color="auto" w:fill="auto"/>
            <w:tcMar>
              <w:left w:w="98" w:type="dxa"/>
            </w:tcMar>
          </w:tcPr>
          <w:p w14:paraId="5D8383E7" w14:textId="77777777" w:rsidR="00C6600E" w:rsidRPr="00DA15AE" w:rsidRDefault="00434D97" w:rsidP="00E05816">
            <w:pPr>
              <w:spacing w:after="0" w:line="240" w:lineRule="auto"/>
            </w:pPr>
            <w:r w:rsidRPr="00DA15AE">
              <w:t>Accomplished</w:t>
            </w:r>
          </w:p>
        </w:tc>
      </w:tr>
      <w:tr w:rsidR="00C6600E" w:rsidRPr="00DA15AE" w14:paraId="69976841" w14:textId="77777777" w:rsidTr="00981FA4">
        <w:tc>
          <w:tcPr>
            <w:tcW w:w="5093" w:type="dxa"/>
            <w:shd w:val="clear" w:color="auto" w:fill="auto"/>
            <w:tcMar>
              <w:left w:w="98" w:type="dxa"/>
            </w:tcMar>
          </w:tcPr>
          <w:p w14:paraId="4C100BD9" w14:textId="77777777" w:rsidR="00C6600E" w:rsidRPr="00DA15AE" w:rsidRDefault="00434D97" w:rsidP="00E05816">
            <w:pPr>
              <w:spacing w:after="0" w:line="240" w:lineRule="auto"/>
            </w:pPr>
            <w:r w:rsidRPr="00DA15AE">
              <w:rPr>
                <w:b/>
                <w:bCs/>
              </w:rPr>
              <w:t>Assistance in the development of the Green and Blue Municipality (Local Authorities) Program</w:t>
            </w:r>
            <w:r w:rsidRPr="00DA15AE">
              <w:t>, launched in 2007 by the Government of the State of São Paulo and CETESB to stimulate and assist the city governments in the elaboration and execution of their strategic public policies for the sustainable development of the state of São Paulo.  The actions proposed by the Program comprise the ten Guiding Directives of the local environmental agenda, including sewage treatment</w:t>
            </w:r>
            <w:r w:rsidR="00D503B5">
              <w:t xml:space="preserve"> and s</w:t>
            </w:r>
            <w:r w:rsidRPr="00DA15AE">
              <w:t>olid Waste.</w:t>
            </w:r>
          </w:p>
          <w:p w14:paraId="1EA3720E" w14:textId="77777777" w:rsidR="00C6600E" w:rsidRPr="00DA15AE" w:rsidRDefault="00C6600E" w:rsidP="00E05816">
            <w:pPr>
              <w:spacing w:after="0" w:line="240" w:lineRule="auto"/>
            </w:pPr>
          </w:p>
          <w:p w14:paraId="7F5B3DFA" w14:textId="73381D10" w:rsidR="00C6600E" w:rsidRPr="00981FA4" w:rsidRDefault="00D503B5" w:rsidP="00E05816">
            <w:pPr>
              <w:spacing w:after="0" w:line="240" w:lineRule="auto"/>
              <w:rPr>
                <w:b/>
                <w:bCs/>
              </w:rPr>
            </w:pPr>
            <w:r w:rsidRPr="00981FA4">
              <w:rPr>
                <w:b/>
                <w:bCs/>
              </w:rPr>
              <w:t>Assistance</w:t>
            </w:r>
            <w:r w:rsidR="00434D97" w:rsidRPr="00981FA4">
              <w:rPr>
                <w:b/>
                <w:bCs/>
              </w:rPr>
              <w:t xml:space="preserve"> in the development of the Coastal Management National Policy, Coastal Management National Plan, Coastal Management Policy of Sao Paulo State</w:t>
            </w:r>
            <w:r w:rsidR="009A3BE8" w:rsidRPr="00981FA4">
              <w:rPr>
                <w:b/>
                <w:bCs/>
              </w:rPr>
              <w:t>.</w:t>
            </w:r>
          </w:p>
          <w:p w14:paraId="6A65972E" w14:textId="77777777" w:rsidR="00C6600E" w:rsidRPr="00DA15AE" w:rsidRDefault="00C6600E" w:rsidP="00E05816">
            <w:pPr>
              <w:spacing w:after="0" w:line="240" w:lineRule="auto"/>
            </w:pPr>
          </w:p>
          <w:p w14:paraId="5665A730" w14:textId="4ABFE3B3" w:rsidR="00C6600E" w:rsidRPr="00DA15AE" w:rsidRDefault="00434D97" w:rsidP="00E05816">
            <w:pPr>
              <w:spacing w:after="0" w:line="240" w:lineRule="auto"/>
            </w:pPr>
            <w:r w:rsidRPr="00981FA4">
              <w:rPr>
                <w:b/>
                <w:bCs/>
              </w:rPr>
              <w:t>Assistance in the drafting of the law for the control of i</w:t>
            </w:r>
            <w:r w:rsidR="00D503B5" w:rsidRPr="00981FA4">
              <w:rPr>
                <w:b/>
                <w:bCs/>
              </w:rPr>
              <w:t xml:space="preserve">ndustrial chemical substances, </w:t>
            </w:r>
            <w:r w:rsidRPr="00981FA4">
              <w:rPr>
                <w:b/>
                <w:bCs/>
              </w:rPr>
              <w:t>including chemical in plastics.</w:t>
            </w:r>
            <w:r w:rsidRPr="00DA15AE">
              <w:t xml:space="preserve"> This law will be a milestone for the adequate management of chemical substances in Brazil</w:t>
            </w:r>
            <w:r w:rsidR="009A3BE8">
              <w:t>.</w:t>
            </w:r>
          </w:p>
        </w:tc>
        <w:tc>
          <w:tcPr>
            <w:tcW w:w="1588" w:type="dxa"/>
            <w:tcBorders>
              <w:left w:val="nil"/>
              <w:right w:val="nil"/>
            </w:tcBorders>
            <w:shd w:val="clear" w:color="auto" w:fill="auto"/>
          </w:tcPr>
          <w:p w14:paraId="14CBB05C" w14:textId="77777777" w:rsidR="00C6600E" w:rsidRPr="00DA15AE" w:rsidRDefault="00434D97" w:rsidP="00E05816">
            <w:pPr>
              <w:pStyle w:val="TableContents"/>
              <w:rPr>
                <w:rFonts w:asciiTheme="minorHAnsi" w:hAnsiTheme="minorHAnsi"/>
                <w:sz w:val="22"/>
                <w:szCs w:val="22"/>
              </w:rPr>
            </w:pPr>
            <w:r w:rsidRPr="00DA15AE">
              <w:rPr>
                <w:rFonts w:asciiTheme="minorHAnsi" w:hAnsiTheme="minorHAnsi"/>
                <w:sz w:val="22"/>
                <w:szCs w:val="22"/>
              </w:rPr>
              <w:t>CETESB/ Regional Centre of Stockholm Convention for Latin American and Caribbean.</w:t>
            </w:r>
          </w:p>
        </w:tc>
        <w:tc>
          <w:tcPr>
            <w:tcW w:w="2782" w:type="dxa"/>
            <w:shd w:val="clear" w:color="auto" w:fill="auto"/>
            <w:tcMar>
              <w:left w:w="98" w:type="dxa"/>
            </w:tcMar>
          </w:tcPr>
          <w:p w14:paraId="65397DAE" w14:textId="77777777" w:rsidR="00C6600E" w:rsidRPr="00DA15AE" w:rsidRDefault="00434D97" w:rsidP="00E05816">
            <w:pPr>
              <w:spacing w:after="0" w:line="240" w:lineRule="auto"/>
            </w:pPr>
            <w:r w:rsidRPr="00DA15AE">
              <w:t>Accomplished</w:t>
            </w:r>
          </w:p>
        </w:tc>
      </w:tr>
      <w:tr w:rsidR="00C6600E" w:rsidRPr="00DA15AE" w14:paraId="372C7A4E" w14:textId="77777777" w:rsidTr="00981FA4">
        <w:tc>
          <w:tcPr>
            <w:tcW w:w="5093" w:type="dxa"/>
            <w:tcBorders>
              <w:top w:val="nil"/>
            </w:tcBorders>
            <w:shd w:val="clear" w:color="auto" w:fill="auto"/>
            <w:tcMar>
              <w:left w:w="98" w:type="dxa"/>
            </w:tcMar>
          </w:tcPr>
          <w:p w14:paraId="708782F7" w14:textId="77777777" w:rsidR="006E6416" w:rsidRPr="006E6416" w:rsidRDefault="006E6416" w:rsidP="00E05816">
            <w:pPr>
              <w:spacing w:after="0" w:line="240" w:lineRule="auto"/>
              <w:rPr>
                <w:b/>
                <w:bCs/>
              </w:rPr>
            </w:pPr>
            <w:r>
              <w:rPr>
                <w:b/>
                <w:bCs/>
              </w:rPr>
              <w:t>C</w:t>
            </w:r>
            <w:r w:rsidRPr="006E6416">
              <w:rPr>
                <w:b/>
                <w:bCs/>
              </w:rPr>
              <w:t>ollecting of regulatory texts regarding POPs in general including PCB</w:t>
            </w:r>
            <w:r>
              <w:rPr>
                <w:b/>
                <w:bCs/>
              </w:rPr>
              <w:t>s</w:t>
            </w:r>
            <w:r w:rsidRPr="006E6416">
              <w:rPr>
                <w:b/>
                <w:bCs/>
              </w:rPr>
              <w:t xml:space="preserve"> which can contain</w:t>
            </w:r>
            <w:r>
              <w:rPr>
                <w:b/>
                <w:bCs/>
              </w:rPr>
              <w:t xml:space="preserve"> </w:t>
            </w:r>
            <w:r w:rsidRPr="006E6416">
              <w:rPr>
                <w:b/>
                <w:bCs/>
              </w:rPr>
              <w:t>plastics wastes</w:t>
            </w:r>
            <w:r>
              <w:rPr>
                <w:b/>
                <w:bCs/>
              </w:rPr>
              <w:t>:</w:t>
            </w:r>
          </w:p>
          <w:p w14:paraId="19B83984" w14:textId="77777777" w:rsidR="006E6416" w:rsidRPr="00BF33EE" w:rsidRDefault="006E6416" w:rsidP="00E05816">
            <w:pPr>
              <w:spacing w:after="0" w:line="240" w:lineRule="auto"/>
              <w:rPr>
                <w:bCs/>
              </w:rPr>
            </w:pPr>
            <w:r w:rsidRPr="00BF33EE">
              <w:rPr>
                <w:bCs/>
              </w:rPr>
              <w:t xml:space="preserve">Phase 01: Collection of regulatory texts concerning some of the countries that are served by the Stockholm Convention Regional </w:t>
            </w:r>
            <w:proofErr w:type="spellStart"/>
            <w:r w:rsidRPr="00BF33EE">
              <w:rPr>
                <w:bCs/>
              </w:rPr>
              <w:t>Center</w:t>
            </w:r>
            <w:proofErr w:type="spellEnd"/>
            <w:r w:rsidRPr="00BF33EE">
              <w:rPr>
                <w:bCs/>
              </w:rPr>
              <w:t xml:space="preserve">  </w:t>
            </w:r>
          </w:p>
          <w:p w14:paraId="4B833320" w14:textId="77777777" w:rsidR="006E6416" w:rsidRPr="00BF33EE" w:rsidRDefault="006E6416" w:rsidP="00E05816">
            <w:pPr>
              <w:spacing w:after="0" w:line="240" w:lineRule="auto"/>
              <w:rPr>
                <w:bCs/>
              </w:rPr>
            </w:pPr>
          </w:p>
          <w:p w14:paraId="034D38FB" w14:textId="77777777" w:rsidR="006E6416" w:rsidRPr="00BF33EE" w:rsidRDefault="006E6416" w:rsidP="00E05816">
            <w:pPr>
              <w:spacing w:after="0" w:line="240" w:lineRule="auto"/>
              <w:rPr>
                <w:bCs/>
              </w:rPr>
            </w:pPr>
            <w:r w:rsidRPr="00BF33EE">
              <w:rPr>
                <w:bCs/>
              </w:rPr>
              <w:t>Phase 02: Analysis and recommendation to enhance regulatory texts</w:t>
            </w:r>
          </w:p>
          <w:p w14:paraId="448FAD4E" w14:textId="77777777" w:rsidR="00C6600E" w:rsidRPr="006E6416" w:rsidRDefault="00C6600E" w:rsidP="00E05816">
            <w:pPr>
              <w:spacing w:after="0" w:line="240" w:lineRule="auto"/>
              <w:rPr>
                <w:bCs/>
              </w:rPr>
            </w:pPr>
          </w:p>
        </w:tc>
        <w:tc>
          <w:tcPr>
            <w:tcW w:w="1588" w:type="dxa"/>
            <w:tcBorders>
              <w:top w:val="nil"/>
              <w:left w:val="nil"/>
              <w:right w:val="nil"/>
            </w:tcBorders>
            <w:shd w:val="clear" w:color="auto" w:fill="auto"/>
          </w:tcPr>
          <w:p w14:paraId="56F8650D" w14:textId="77777777" w:rsidR="00C6600E" w:rsidRPr="00DA15AE" w:rsidRDefault="00434D97" w:rsidP="00E05816">
            <w:pPr>
              <w:pStyle w:val="Heading1"/>
              <w:spacing w:before="0" w:after="0" w:line="240" w:lineRule="auto"/>
              <w:rPr>
                <w:rFonts w:asciiTheme="minorHAnsi" w:hAnsiTheme="minorHAnsi"/>
                <w:sz w:val="22"/>
                <w:szCs w:val="22"/>
              </w:rPr>
            </w:pPr>
            <w:r w:rsidRPr="00DA15AE">
              <w:rPr>
                <w:rFonts w:asciiTheme="minorHAnsi" w:hAnsiTheme="minorHAnsi"/>
                <w:sz w:val="22"/>
                <w:szCs w:val="22"/>
              </w:rPr>
              <w:t>National Centre for Cleaner Technologies Production/</w:t>
            </w:r>
            <w:r w:rsidR="004E5C74">
              <w:rPr>
                <w:rFonts w:asciiTheme="minorHAnsi" w:hAnsiTheme="minorHAnsi"/>
                <w:sz w:val="22"/>
                <w:szCs w:val="22"/>
              </w:rPr>
              <w:t>Stockholm Convention Regional Centre for north African countries in</w:t>
            </w:r>
            <w:r w:rsidRPr="00DA15AE">
              <w:rPr>
                <w:rFonts w:asciiTheme="minorHAnsi" w:hAnsiTheme="minorHAnsi"/>
                <w:sz w:val="22"/>
                <w:szCs w:val="22"/>
              </w:rPr>
              <w:t xml:space="preserve"> Algeria (NCTPP/SCRC)</w:t>
            </w:r>
          </w:p>
          <w:p w14:paraId="12497ACB" w14:textId="77777777" w:rsidR="00C6600E" w:rsidRPr="00DA15AE" w:rsidRDefault="00C6600E" w:rsidP="00E05816">
            <w:pPr>
              <w:pStyle w:val="Heading1"/>
              <w:spacing w:before="0" w:after="0" w:line="240" w:lineRule="auto"/>
              <w:rPr>
                <w:rFonts w:asciiTheme="minorHAnsi" w:hAnsiTheme="minorHAnsi"/>
                <w:sz w:val="22"/>
                <w:szCs w:val="22"/>
              </w:rPr>
            </w:pPr>
          </w:p>
        </w:tc>
        <w:tc>
          <w:tcPr>
            <w:tcW w:w="2782" w:type="dxa"/>
            <w:tcBorders>
              <w:top w:val="nil"/>
            </w:tcBorders>
            <w:shd w:val="clear" w:color="auto" w:fill="auto"/>
            <w:tcMar>
              <w:left w:w="98" w:type="dxa"/>
            </w:tcMar>
          </w:tcPr>
          <w:p w14:paraId="27F873C5" w14:textId="77777777" w:rsidR="00C6600E" w:rsidRDefault="006E6416" w:rsidP="00E05816">
            <w:pPr>
              <w:spacing w:after="0" w:line="240" w:lineRule="auto"/>
            </w:pPr>
            <w:r>
              <w:t xml:space="preserve">Phase 01: </w:t>
            </w:r>
            <w:r w:rsidR="00434D97" w:rsidRPr="00DA15AE">
              <w:t>Ongoing</w:t>
            </w:r>
          </w:p>
          <w:p w14:paraId="017E24FC" w14:textId="77777777" w:rsidR="006E6416" w:rsidRDefault="006E6416" w:rsidP="00E05816">
            <w:pPr>
              <w:spacing w:after="0" w:line="240" w:lineRule="auto"/>
            </w:pPr>
          </w:p>
          <w:p w14:paraId="5F5D97E9" w14:textId="77777777" w:rsidR="006E6416" w:rsidRDefault="006E6416" w:rsidP="00E05816">
            <w:pPr>
              <w:spacing w:after="0" w:line="240" w:lineRule="auto"/>
            </w:pPr>
          </w:p>
          <w:p w14:paraId="2499A09C" w14:textId="77777777" w:rsidR="006E6416" w:rsidRDefault="006E6416" w:rsidP="00E05816">
            <w:pPr>
              <w:spacing w:after="0" w:line="240" w:lineRule="auto"/>
            </w:pPr>
          </w:p>
          <w:p w14:paraId="34B3533E" w14:textId="77777777" w:rsidR="006E6416" w:rsidRDefault="006E6416" w:rsidP="00E05816">
            <w:pPr>
              <w:spacing w:after="0" w:line="240" w:lineRule="auto"/>
            </w:pPr>
          </w:p>
          <w:p w14:paraId="5E8D51CE" w14:textId="77777777" w:rsidR="006E6416" w:rsidRDefault="006E6416" w:rsidP="00E05816">
            <w:pPr>
              <w:spacing w:after="0" w:line="240" w:lineRule="auto"/>
            </w:pPr>
          </w:p>
          <w:p w14:paraId="6E883555" w14:textId="77777777" w:rsidR="006E6416" w:rsidRDefault="006E6416" w:rsidP="00E05816">
            <w:pPr>
              <w:spacing w:after="0" w:line="240" w:lineRule="auto"/>
            </w:pPr>
          </w:p>
          <w:p w14:paraId="7A72F47D" w14:textId="77777777" w:rsidR="006E6416" w:rsidRDefault="006E6416" w:rsidP="00E05816">
            <w:pPr>
              <w:spacing w:after="0" w:line="240" w:lineRule="auto"/>
            </w:pPr>
          </w:p>
          <w:p w14:paraId="271A4DEE" w14:textId="77777777" w:rsidR="006E6416" w:rsidRPr="00DA15AE" w:rsidRDefault="006E6416" w:rsidP="00E05816">
            <w:pPr>
              <w:spacing w:after="0" w:line="240" w:lineRule="auto"/>
            </w:pPr>
            <w:r>
              <w:t>Phase 02: Planned</w:t>
            </w:r>
          </w:p>
        </w:tc>
      </w:tr>
      <w:tr w:rsidR="00C6600E" w:rsidRPr="00DA15AE" w14:paraId="04EC0D09" w14:textId="77777777" w:rsidTr="00981FA4">
        <w:tc>
          <w:tcPr>
            <w:tcW w:w="5093" w:type="dxa"/>
            <w:tcBorders>
              <w:top w:val="nil"/>
            </w:tcBorders>
            <w:shd w:val="clear" w:color="auto" w:fill="auto"/>
            <w:tcMar>
              <w:left w:w="98" w:type="dxa"/>
            </w:tcMar>
          </w:tcPr>
          <w:p w14:paraId="405CC9D1" w14:textId="77777777" w:rsidR="00C6600E" w:rsidRPr="00D503B5" w:rsidRDefault="00434D97" w:rsidP="00E05816">
            <w:pPr>
              <w:pStyle w:val="TableContents"/>
              <w:rPr>
                <w:rFonts w:asciiTheme="minorHAnsi" w:hAnsiTheme="minorHAnsi"/>
                <w:b/>
                <w:bCs/>
                <w:sz w:val="22"/>
                <w:szCs w:val="22"/>
              </w:rPr>
            </w:pPr>
            <w:r w:rsidRPr="00981FA4">
              <w:rPr>
                <w:rFonts w:asciiTheme="minorHAnsi" w:eastAsiaTheme="minorEastAsia" w:hAnsiTheme="minorHAnsi" w:cstheme="minorBidi"/>
                <w:b/>
                <w:bCs/>
                <w:sz w:val="22"/>
                <w:szCs w:val="22"/>
                <w:lang w:eastAsia="es-PA" w:bidi="ar-SA"/>
              </w:rPr>
              <w:lastRenderedPageBreak/>
              <w:t>Assistance in the development of Uruguayan policies on plastic and packaging issues</w:t>
            </w:r>
          </w:p>
        </w:tc>
        <w:tc>
          <w:tcPr>
            <w:tcW w:w="1588" w:type="dxa"/>
            <w:tcBorders>
              <w:top w:val="nil"/>
              <w:left w:val="nil"/>
              <w:right w:val="nil"/>
            </w:tcBorders>
            <w:shd w:val="clear" w:color="auto" w:fill="auto"/>
          </w:tcPr>
          <w:p w14:paraId="42B73BB4" w14:textId="77777777" w:rsidR="00C6600E" w:rsidRPr="00DA15AE" w:rsidRDefault="00434D97" w:rsidP="00E05816">
            <w:pPr>
              <w:pStyle w:val="TableContents"/>
              <w:rPr>
                <w:rFonts w:asciiTheme="minorHAnsi" w:hAnsiTheme="minorHAnsi"/>
                <w:sz w:val="22"/>
                <w:szCs w:val="22"/>
              </w:rPr>
            </w:pPr>
            <w:r w:rsidRPr="00DA15AE">
              <w:rPr>
                <w:rFonts w:asciiTheme="minorHAnsi" w:hAnsiTheme="minorHAnsi"/>
                <w:sz w:val="22"/>
                <w:szCs w:val="22"/>
              </w:rPr>
              <w:t>Basel Convention Coordinating Centre, Stockholm Convention Regional Centre, for the Latin Am</w:t>
            </w:r>
            <w:r w:rsidR="00D503B5">
              <w:rPr>
                <w:rFonts w:asciiTheme="minorHAnsi" w:hAnsiTheme="minorHAnsi"/>
                <w:sz w:val="22"/>
                <w:szCs w:val="22"/>
              </w:rPr>
              <w:t xml:space="preserve">erica and the Caribbean Region in </w:t>
            </w:r>
            <w:r w:rsidR="00C06300">
              <w:rPr>
                <w:rFonts w:asciiTheme="minorHAnsi" w:hAnsiTheme="minorHAnsi"/>
                <w:sz w:val="22"/>
                <w:szCs w:val="22"/>
              </w:rPr>
              <w:t>Uruguay</w:t>
            </w:r>
          </w:p>
          <w:p w14:paraId="0A7A4DFF" w14:textId="77777777" w:rsidR="00C6600E" w:rsidRPr="00DA15AE" w:rsidRDefault="00C6600E" w:rsidP="00E05816">
            <w:pPr>
              <w:pStyle w:val="TableContents"/>
              <w:rPr>
                <w:rFonts w:asciiTheme="minorHAnsi" w:hAnsiTheme="minorHAnsi"/>
                <w:sz w:val="22"/>
                <w:szCs w:val="22"/>
              </w:rPr>
            </w:pPr>
          </w:p>
        </w:tc>
        <w:tc>
          <w:tcPr>
            <w:tcW w:w="2782" w:type="dxa"/>
            <w:tcBorders>
              <w:top w:val="nil"/>
            </w:tcBorders>
            <w:shd w:val="clear" w:color="auto" w:fill="auto"/>
            <w:tcMar>
              <w:left w:w="98" w:type="dxa"/>
            </w:tcMar>
          </w:tcPr>
          <w:p w14:paraId="110EEECE" w14:textId="77777777" w:rsidR="00C6600E" w:rsidRPr="00DA15AE" w:rsidRDefault="00434D97" w:rsidP="00E05816">
            <w:pPr>
              <w:spacing w:after="0" w:line="240" w:lineRule="auto"/>
            </w:pPr>
            <w:r w:rsidRPr="00DA15AE">
              <w:t>Accomplished</w:t>
            </w:r>
          </w:p>
        </w:tc>
      </w:tr>
      <w:tr w:rsidR="00C6600E" w:rsidRPr="00DA15AE" w14:paraId="08BBFA00" w14:textId="77777777" w:rsidTr="00981FA4">
        <w:tc>
          <w:tcPr>
            <w:tcW w:w="5093" w:type="dxa"/>
            <w:tcBorders>
              <w:top w:val="nil"/>
            </w:tcBorders>
            <w:shd w:val="clear" w:color="auto" w:fill="auto"/>
            <w:tcMar>
              <w:left w:w="98" w:type="dxa"/>
            </w:tcMar>
          </w:tcPr>
          <w:p w14:paraId="6EBCCE96" w14:textId="77777777" w:rsidR="00C6600E" w:rsidRPr="00DA15AE" w:rsidRDefault="00434D97" w:rsidP="00E05816">
            <w:pPr>
              <w:spacing w:after="0" w:line="240" w:lineRule="auto"/>
            </w:pPr>
            <w:r w:rsidRPr="00DA15AE">
              <w:rPr>
                <w:b/>
                <w:bCs/>
              </w:rPr>
              <w:t>Contribution to the development of the Mediterranean Marine Litter Regional Plan,</w:t>
            </w:r>
            <w:r w:rsidRPr="00DA15AE">
              <w:t xml:space="preserve"> which provides for the following measures to reduce the production, use and disposal of plastic ending up as marine litter:</w:t>
            </w:r>
          </w:p>
          <w:p w14:paraId="5C4E32CC" w14:textId="77777777" w:rsidR="00C6600E" w:rsidRPr="00DA15AE" w:rsidRDefault="00434D97" w:rsidP="00E05816">
            <w:pPr>
              <w:spacing w:after="0" w:line="240" w:lineRule="auto"/>
            </w:pPr>
            <w:r w:rsidRPr="00DA15AE">
              <w:t xml:space="preserve">a) Extended Producer Responsibility strategy by making the producers, manufacturer brand owners and first importers responsible for the entire life-cycle of the product with measures prioritizing the hierarchy of waste management </w:t>
            </w:r>
            <w:proofErr w:type="gramStart"/>
            <w:r w:rsidRPr="00DA15AE">
              <w:t>in order to</w:t>
            </w:r>
            <w:proofErr w:type="gramEnd"/>
            <w:r w:rsidRPr="00DA15AE">
              <w:t xml:space="preserve"> encourage companies to design products with long durability for reuse, recycling and materials reduction in weight and toxicity;</w:t>
            </w:r>
          </w:p>
          <w:p w14:paraId="3EFFA1F0" w14:textId="77777777" w:rsidR="00C6600E" w:rsidRPr="00DA15AE" w:rsidRDefault="00434D97" w:rsidP="00E05816">
            <w:pPr>
              <w:spacing w:after="0" w:line="240" w:lineRule="auto"/>
            </w:pPr>
            <w:r w:rsidRPr="00DA15AE">
              <w:t xml:space="preserve">b) Establish procedures and manufacturing methodologies together with plastic industry, </w:t>
            </w:r>
            <w:proofErr w:type="gramStart"/>
            <w:r w:rsidRPr="00DA15AE">
              <w:t>in order to</w:t>
            </w:r>
            <w:proofErr w:type="gramEnd"/>
            <w:r w:rsidRPr="00DA15AE">
              <w:t xml:space="preserve"> minimize the decomposition characteristics of plastic, to reduce micro-plastic. </w:t>
            </w:r>
          </w:p>
          <w:p w14:paraId="6FF44841" w14:textId="77777777" w:rsidR="00C6600E" w:rsidRPr="00DA15AE" w:rsidRDefault="00C6600E" w:rsidP="00E05816">
            <w:pPr>
              <w:spacing w:after="0" w:line="240" w:lineRule="auto"/>
            </w:pPr>
          </w:p>
        </w:tc>
        <w:tc>
          <w:tcPr>
            <w:tcW w:w="1588" w:type="dxa"/>
            <w:tcBorders>
              <w:top w:val="nil"/>
              <w:left w:val="nil"/>
              <w:right w:val="nil"/>
            </w:tcBorders>
            <w:shd w:val="clear" w:color="auto" w:fill="auto"/>
          </w:tcPr>
          <w:p w14:paraId="0984DE2D" w14:textId="7717618E" w:rsidR="00C6600E" w:rsidRPr="00DA15AE" w:rsidRDefault="00815AB2" w:rsidP="00E05816">
            <w:pPr>
              <w:pStyle w:val="TableContents"/>
              <w:rPr>
                <w:rFonts w:asciiTheme="minorHAnsi" w:hAnsiTheme="minorHAnsi"/>
                <w:sz w:val="22"/>
                <w:szCs w:val="22"/>
              </w:rPr>
            </w:pPr>
            <w:r>
              <w:rPr>
                <w:rFonts w:asciiTheme="minorHAnsi" w:hAnsiTheme="minorHAnsi"/>
                <w:color w:val="000000" w:themeColor="text1"/>
                <w:sz w:val="22"/>
                <w:szCs w:val="22"/>
              </w:rPr>
              <w:t xml:space="preserve">SC and </w:t>
            </w:r>
            <w:r w:rsidR="00434D97" w:rsidRPr="00DA15AE">
              <w:rPr>
                <w:rFonts w:asciiTheme="minorHAnsi" w:hAnsiTheme="minorHAnsi"/>
                <w:color w:val="000000" w:themeColor="text1"/>
                <w:sz w:val="22"/>
                <w:szCs w:val="22"/>
              </w:rPr>
              <w:t xml:space="preserve">UN Environment/MAP Sustainable Consumption and Production Regional Activity </w:t>
            </w:r>
            <w:proofErr w:type="spellStart"/>
            <w:r w:rsidR="00434D97" w:rsidRPr="00DA15AE">
              <w:rPr>
                <w:rFonts w:asciiTheme="minorHAnsi" w:hAnsiTheme="minorHAnsi"/>
                <w:color w:val="000000" w:themeColor="text1"/>
                <w:sz w:val="22"/>
                <w:szCs w:val="22"/>
              </w:rPr>
              <w:t>Center</w:t>
            </w:r>
            <w:proofErr w:type="spellEnd"/>
            <w:r w:rsidR="00434D97" w:rsidRPr="00DA15AE">
              <w:rPr>
                <w:rFonts w:asciiTheme="minorHAnsi" w:hAnsiTheme="minorHAnsi"/>
                <w:color w:val="000000" w:themeColor="text1"/>
                <w:sz w:val="22"/>
                <w:szCs w:val="22"/>
              </w:rPr>
              <w:t xml:space="preserve"> (SCP/RAC)</w:t>
            </w:r>
          </w:p>
        </w:tc>
        <w:tc>
          <w:tcPr>
            <w:tcW w:w="2782" w:type="dxa"/>
            <w:tcBorders>
              <w:top w:val="nil"/>
            </w:tcBorders>
            <w:shd w:val="clear" w:color="auto" w:fill="auto"/>
            <w:tcMar>
              <w:left w:w="98" w:type="dxa"/>
            </w:tcMar>
          </w:tcPr>
          <w:p w14:paraId="494C21DD" w14:textId="77777777" w:rsidR="00C6600E" w:rsidRPr="00DA15AE" w:rsidRDefault="00434D97" w:rsidP="00E05816">
            <w:pPr>
              <w:spacing w:after="0" w:line="240" w:lineRule="auto"/>
            </w:pPr>
            <w:r w:rsidRPr="00DA15AE">
              <w:t>Accomplished</w:t>
            </w:r>
          </w:p>
        </w:tc>
      </w:tr>
      <w:tr w:rsidR="00C6600E" w:rsidRPr="00DA15AE" w14:paraId="1CC63FAA" w14:textId="77777777" w:rsidTr="00981FA4">
        <w:tc>
          <w:tcPr>
            <w:tcW w:w="5093" w:type="dxa"/>
            <w:tcBorders>
              <w:top w:val="nil"/>
            </w:tcBorders>
            <w:shd w:val="clear" w:color="auto" w:fill="auto"/>
            <w:tcMar>
              <w:left w:w="98" w:type="dxa"/>
            </w:tcMar>
          </w:tcPr>
          <w:p w14:paraId="2E7275E4" w14:textId="77777777" w:rsidR="00C6600E" w:rsidRPr="00DA15AE" w:rsidRDefault="00434D97" w:rsidP="00E05816">
            <w:pPr>
              <w:spacing w:after="0" w:line="240" w:lineRule="auto"/>
              <w:rPr>
                <w:b/>
                <w:bCs/>
              </w:rPr>
            </w:pPr>
            <w:r w:rsidRPr="00DA15AE">
              <w:rPr>
                <w:b/>
                <w:bCs/>
              </w:rPr>
              <w:t>Promotion of national level bans of single use of plastic bags and the reduction of plastics production and use in packaging and other main uses (for sectors and services) in the Mediterranean Region.</w:t>
            </w:r>
          </w:p>
          <w:p w14:paraId="782185E4" w14:textId="77777777" w:rsidR="00C6600E" w:rsidRPr="00DA15AE" w:rsidRDefault="00C6600E" w:rsidP="00E05816">
            <w:pPr>
              <w:spacing w:after="0" w:line="240" w:lineRule="auto"/>
            </w:pPr>
          </w:p>
          <w:p w14:paraId="391A6268" w14:textId="77777777" w:rsidR="00C6600E" w:rsidRPr="00981FA4" w:rsidRDefault="00434D97" w:rsidP="00E05816">
            <w:pPr>
              <w:spacing w:after="0" w:line="240" w:lineRule="auto"/>
              <w:rPr>
                <w:b/>
              </w:rPr>
            </w:pPr>
            <w:r w:rsidRPr="00981FA4">
              <w:rPr>
                <w:b/>
              </w:rPr>
              <w:t xml:space="preserve">SCP/RAC is currently running an EU-funded </w:t>
            </w:r>
            <w:r w:rsidRPr="00981FA4">
              <w:rPr>
                <w:b/>
                <w:bCs/>
              </w:rPr>
              <w:t xml:space="preserve">Marine Litter-Med project </w:t>
            </w:r>
            <w:r w:rsidRPr="00981FA4">
              <w:rPr>
                <w:b/>
              </w:rPr>
              <w:t>that includes</w:t>
            </w:r>
          </w:p>
          <w:p w14:paraId="443DFCE2" w14:textId="77777777" w:rsidR="00C6600E" w:rsidRPr="00DA15AE" w:rsidRDefault="00434D97" w:rsidP="00E05816">
            <w:pPr>
              <w:spacing w:after="0" w:line="240" w:lineRule="auto"/>
            </w:pPr>
            <w:r w:rsidRPr="00DA15AE">
              <w:t>a) Assessment of national regulatory frameworks in five countries and development where appropriate of the required legal and regulatory framework to introduce the non-single use of plastic bags and EPR for plastic bags</w:t>
            </w:r>
          </w:p>
          <w:p w14:paraId="191B406C" w14:textId="77777777" w:rsidR="00C6600E" w:rsidRPr="00DA15AE" w:rsidRDefault="00434D97" w:rsidP="00E05816">
            <w:pPr>
              <w:spacing w:after="0" w:line="240" w:lineRule="auto"/>
            </w:pPr>
            <w:r w:rsidRPr="00DA15AE">
              <w:lastRenderedPageBreak/>
              <w:t>b) To organize national meetings to raise awareness on prevention of ML and the need to promote EPR with regards to plastic and microplastic production and consumption as well as circular economy</w:t>
            </w:r>
          </w:p>
          <w:p w14:paraId="45832C4D" w14:textId="77777777" w:rsidR="00C6600E" w:rsidRPr="00DA15AE" w:rsidRDefault="00434D97" w:rsidP="00E05816">
            <w:pPr>
              <w:spacing w:after="0" w:line="240" w:lineRule="auto"/>
            </w:pPr>
            <w:r w:rsidRPr="00DA15AE">
              <w:t>c) To organize a regional/subregional workshop to share best practices addressing EPR and non-single use of plastic bags based on Mediterranean experiences.</w:t>
            </w:r>
          </w:p>
          <w:p w14:paraId="5447613C" w14:textId="77777777" w:rsidR="00C6600E" w:rsidRPr="00DA15AE" w:rsidRDefault="00434D97" w:rsidP="00E05816">
            <w:pPr>
              <w:spacing w:after="0" w:line="240" w:lineRule="auto"/>
            </w:pPr>
            <w:r w:rsidRPr="00DA15AE">
              <w:t>d) To produce a guidelines manual on best approaches to reduce single-use plastic bags and promotion of EPR, offering step-by-step options and capturing experiences within Marine Litter Med project.</w:t>
            </w:r>
          </w:p>
          <w:p w14:paraId="516A1DC7" w14:textId="77777777" w:rsidR="00C6600E" w:rsidRPr="00DA15AE" w:rsidRDefault="00C6600E" w:rsidP="00E05816">
            <w:pPr>
              <w:spacing w:after="0" w:line="240" w:lineRule="auto"/>
            </w:pPr>
          </w:p>
          <w:p w14:paraId="6F05331B" w14:textId="77777777" w:rsidR="00C6600E" w:rsidRPr="00DA15AE" w:rsidRDefault="00434D97" w:rsidP="00E05816">
            <w:pPr>
              <w:spacing w:after="0" w:line="240" w:lineRule="auto"/>
            </w:pPr>
            <w:r w:rsidRPr="00DA15AE">
              <w:t xml:space="preserve">The Marine Litter-Med project contributes to the implementation of Art. 9 of the Marine Litter Action Plan and the Regional Action Plan on Sustainable Consumption and Production in the Mediterranean, which was recently adopted by the Contracting Parties of the Barcelona Convention (particularly, Action 15 of that regional plan provides for the promotion, use and development of tools such as eco-design and Life Cycle Management to facilitate the sustainable design and production of manufactured goods). </w:t>
            </w:r>
          </w:p>
        </w:tc>
        <w:tc>
          <w:tcPr>
            <w:tcW w:w="1588" w:type="dxa"/>
            <w:tcBorders>
              <w:top w:val="nil"/>
              <w:left w:val="nil"/>
              <w:right w:val="nil"/>
            </w:tcBorders>
            <w:shd w:val="clear" w:color="auto" w:fill="auto"/>
          </w:tcPr>
          <w:p w14:paraId="35868E84" w14:textId="132A2AE3" w:rsidR="00C6600E" w:rsidRPr="00DA15AE" w:rsidRDefault="00815AB2" w:rsidP="00E05816">
            <w:pPr>
              <w:pStyle w:val="TableContents"/>
              <w:rPr>
                <w:rFonts w:asciiTheme="minorHAnsi" w:hAnsiTheme="minorHAnsi"/>
                <w:sz w:val="22"/>
                <w:szCs w:val="22"/>
              </w:rPr>
            </w:pPr>
            <w:r>
              <w:rPr>
                <w:rFonts w:asciiTheme="minorHAnsi" w:hAnsiTheme="minorHAnsi"/>
                <w:color w:val="000000" w:themeColor="text1"/>
                <w:sz w:val="22"/>
                <w:szCs w:val="22"/>
              </w:rPr>
              <w:lastRenderedPageBreak/>
              <w:t xml:space="preserve">SC and </w:t>
            </w:r>
            <w:r w:rsidR="00434D97" w:rsidRPr="00DA15AE">
              <w:rPr>
                <w:rFonts w:asciiTheme="minorHAnsi" w:hAnsiTheme="minorHAnsi"/>
                <w:color w:val="000000" w:themeColor="text1"/>
                <w:sz w:val="22"/>
                <w:szCs w:val="22"/>
              </w:rPr>
              <w:t xml:space="preserve">UN Environment/MAP Sustainable Consumption and Production Regional Activity </w:t>
            </w:r>
            <w:proofErr w:type="spellStart"/>
            <w:r w:rsidR="00434D97" w:rsidRPr="00DA15AE">
              <w:rPr>
                <w:rFonts w:asciiTheme="minorHAnsi" w:hAnsiTheme="minorHAnsi"/>
                <w:color w:val="000000" w:themeColor="text1"/>
                <w:sz w:val="22"/>
                <w:szCs w:val="22"/>
              </w:rPr>
              <w:t>Center</w:t>
            </w:r>
            <w:proofErr w:type="spellEnd"/>
            <w:r w:rsidR="00434D97" w:rsidRPr="00DA15AE">
              <w:rPr>
                <w:rFonts w:asciiTheme="minorHAnsi" w:hAnsiTheme="minorHAnsi"/>
                <w:color w:val="000000" w:themeColor="text1"/>
                <w:sz w:val="22"/>
                <w:szCs w:val="22"/>
              </w:rPr>
              <w:t xml:space="preserve"> (SCP/RAC)</w:t>
            </w:r>
          </w:p>
        </w:tc>
        <w:tc>
          <w:tcPr>
            <w:tcW w:w="2782" w:type="dxa"/>
            <w:tcBorders>
              <w:top w:val="nil"/>
            </w:tcBorders>
            <w:shd w:val="clear" w:color="auto" w:fill="auto"/>
            <w:tcMar>
              <w:left w:w="98" w:type="dxa"/>
            </w:tcMar>
          </w:tcPr>
          <w:p w14:paraId="0616339A" w14:textId="77777777" w:rsidR="00C6600E" w:rsidRPr="00DA15AE" w:rsidRDefault="00434D97" w:rsidP="00E05816">
            <w:pPr>
              <w:spacing w:after="0" w:line="240" w:lineRule="auto"/>
            </w:pPr>
            <w:r w:rsidRPr="00DA15AE">
              <w:t>Ongoing</w:t>
            </w:r>
          </w:p>
        </w:tc>
      </w:tr>
      <w:tr w:rsidR="00C6600E" w:rsidRPr="00DA15AE" w14:paraId="71820D2D" w14:textId="77777777" w:rsidTr="00981FA4">
        <w:tc>
          <w:tcPr>
            <w:tcW w:w="5093" w:type="dxa"/>
            <w:tcBorders>
              <w:top w:val="nil"/>
            </w:tcBorders>
            <w:shd w:val="clear" w:color="auto" w:fill="auto"/>
            <w:tcMar>
              <w:left w:w="98" w:type="dxa"/>
            </w:tcMar>
          </w:tcPr>
          <w:p w14:paraId="7C851061" w14:textId="3E8F31A7" w:rsidR="00C6600E" w:rsidRPr="00DA15AE" w:rsidRDefault="00434D97" w:rsidP="00E05816">
            <w:pPr>
              <w:spacing w:after="0" w:line="240" w:lineRule="auto"/>
            </w:pPr>
            <w:r w:rsidRPr="00DA15AE">
              <w:rPr>
                <w:b/>
                <w:bCs/>
              </w:rPr>
              <w:t xml:space="preserve">Facilitation of a </w:t>
            </w:r>
            <w:r w:rsidR="009A3BE8">
              <w:rPr>
                <w:b/>
                <w:bCs/>
              </w:rPr>
              <w:t>Basel and Stockholm</w:t>
            </w:r>
            <w:r w:rsidRPr="00DA15AE">
              <w:rPr>
                <w:b/>
                <w:bCs/>
              </w:rPr>
              <w:t xml:space="preserve"> Regional Centres Working Group on Marine litter plastics and microplastics and its POPs and EDC components: challenges and measures to tackle the issue. </w:t>
            </w:r>
            <w:r w:rsidR="00D503B5">
              <w:t xml:space="preserve">The working group </w:t>
            </w:r>
            <w:r w:rsidRPr="00DA15AE">
              <w:t>proved instrumental in ensuring that during the last Conference of the Parties (COP) of the Basel, and Stockholm Con</w:t>
            </w:r>
            <w:r w:rsidR="00D503B5">
              <w:t xml:space="preserve">ventions (April-May 2017, Geneva), </w:t>
            </w:r>
            <w:r w:rsidR="00AF22D4">
              <w:t>m</w:t>
            </w:r>
            <w:r w:rsidR="00D503B5">
              <w:t xml:space="preserve">arine </w:t>
            </w:r>
            <w:r w:rsidR="00AF22D4">
              <w:t>l</w:t>
            </w:r>
            <w:r w:rsidR="00D503B5">
              <w:t>itter was discussed</w:t>
            </w:r>
            <w:r w:rsidR="00AF22D4">
              <w:t xml:space="preserve"> as an important new area of work under the conventions</w:t>
            </w:r>
            <w:r w:rsidR="00D503B5">
              <w:t xml:space="preserve">. </w:t>
            </w:r>
            <w:r w:rsidR="00AF22D4">
              <w:t>The Basel and Stockholm conventions COPs adopted decisions BC-13/11 and decision SC-8/15 whereby they encouraged</w:t>
            </w:r>
            <w:r w:rsidR="00AF22D4" w:rsidRPr="00AF22D4">
              <w:t xml:space="preserve"> regional and coordinating centres interested to work, under the Convention</w:t>
            </w:r>
            <w:r w:rsidR="00AF22D4">
              <w:t>s</w:t>
            </w:r>
            <w:r w:rsidR="00AF22D4" w:rsidRPr="00AF22D4">
              <w:t xml:space="preserve">, </w:t>
            </w:r>
            <w:r w:rsidR="00AF22D4" w:rsidRPr="00AF22D4">
              <w:rPr>
                <w:bCs/>
                <w:iCs/>
              </w:rPr>
              <w:t>on the impact of plastic waste, marine plastic litter, microplastics</w:t>
            </w:r>
            <w:r w:rsidR="00AF22D4" w:rsidRPr="00AF22D4">
              <w:rPr>
                <w:b/>
                <w:bCs/>
                <w:i/>
                <w:iCs/>
              </w:rPr>
              <w:t xml:space="preserve"> </w:t>
            </w:r>
            <w:r w:rsidR="00AF22D4" w:rsidRPr="00AF22D4">
              <w:t>and measures for prevention and environmentally sound management</w:t>
            </w:r>
            <w:r w:rsidRPr="00DA15AE">
              <w:t xml:space="preserve">. The Regional Centers from now can consistently report their activities on the issue to the next </w:t>
            </w:r>
            <w:r w:rsidR="00AF22D4">
              <w:t xml:space="preserve">Basel and Stockholm conventions </w:t>
            </w:r>
            <w:r w:rsidRPr="00DA15AE">
              <w:t>COP</w:t>
            </w:r>
            <w:r w:rsidR="00AF22D4">
              <w:t>s</w:t>
            </w:r>
            <w:r w:rsidRPr="00DA15AE">
              <w:t xml:space="preserve"> which </w:t>
            </w:r>
            <w:r w:rsidR="00AF22D4">
              <w:t>are scheduled to</w:t>
            </w:r>
            <w:r w:rsidRPr="00DA15AE">
              <w:t xml:space="preserve"> take place in 2019.</w:t>
            </w:r>
          </w:p>
        </w:tc>
        <w:tc>
          <w:tcPr>
            <w:tcW w:w="1588" w:type="dxa"/>
            <w:tcBorders>
              <w:top w:val="nil"/>
              <w:left w:val="nil"/>
              <w:right w:val="nil"/>
            </w:tcBorders>
            <w:shd w:val="clear" w:color="auto" w:fill="auto"/>
          </w:tcPr>
          <w:p w14:paraId="17D25F36" w14:textId="014A2ECD" w:rsidR="00C6600E" w:rsidRPr="00DA15AE" w:rsidRDefault="00815AB2" w:rsidP="00E05816">
            <w:pPr>
              <w:pStyle w:val="TableContents"/>
              <w:rPr>
                <w:rFonts w:asciiTheme="minorHAnsi" w:hAnsiTheme="minorHAnsi"/>
                <w:sz w:val="22"/>
                <w:szCs w:val="22"/>
              </w:rPr>
            </w:pPr>
            <w:r>
              <w:rPr>
                <w:rFonts w:asciiTheme="minorHAnsi" w:hAnsiTheme="minorHAnsi"/>
                <w:color w:val="000000" w:themeColor="text1"/>
                <w:sz w:val="22"/>
                <w:szCs w:val="22"/>
              </w:rPr>
              <w:t xml:space="preserve">SC and </w:t>
            </w:r>
            <w:r w:rsidR="00434D97" w:rsidRPr="00DA15AE">
              <w:rPr>
                <w:rFonts w:asciiTheme="minorHAnsi" w:hAnsiTheme="minorHAnsi"/>
                <w:color w:val="000000" w:themeColor="text1"/>
                <w:sz w:val="22"/>
                <w:szCs w:val="22"/>
              </w:rPr>
              <w:t xml:space="preserve">UN Environment/MAP Sustainable Consumption and Production Regional Activity </w:t>
            </w:r>
            <w:proofErr w:type="spellStart"/>
            <w:r w:rsidR="00434D97" w:rsidRPr="00DA15AE">
              <w:rPr>
                <w:rFonts w:asciiTheme="minorHAnsi" w:hAnsiTheme="minorHAnsi"/>
                <w:color w:val="000000" w:themeColor="text1"/>
                <w:sz w:val="22"/>
                <w:szCs w:val="22"/>
              </w:rPr>
              <w:t>Center</w:t>
            </w:r>
            <w:proofErr w:type="spellEnd"/>
            <w:r w:rsidR="00434D97" w:rsidRPr="00DA15AE">
              <w:rPr>
                <w:rFonts w:asciiTheme="minorHAnsi" w:hAnsiTheme="minorHAnsi"/>
                <w:color w:val="000000" w:themeColor="text1"/>
                <w:sz w:val="22"/>
                <w:szCs w:val="22"/>
              </w:rPr>
              <w:t xml:space="preserve"> (SCP/RAC)</w:t>
            </w:r>
          </w:p>
        </w:tc>
        <w:tc>
          <w:tcPr>
            <w:tcW w:w="2782" w:type="dxa"/>
            <w:tcBorders>
              <w:top w:val="nil"/>
            </w:tcBorders>
            <w:shd w:val="clear" w:color="auto" w:fill="auto"/>
            <w:tcMar>
              <w:left w:w="98" w:type="dxa"/>
            </w:tcMar>
          </w:tcPr>
          <w:p w14:paraId="7C9B6BC3" w14:textId="77777777" w:rsidR="00C6600E" w:rsidRPr="00DA15AE" w:rsidRDefault="00434D97" w:rsidP="00E05816">
            <w:pPr>
              <w:spacing w:after="0" w:line="240" w:lineRule="auto"/>
            </w:pPr>
            <w:r w:rsidRPr="00DA15AE">
              <w:t>Accomplished</w:t>
            </w:r>
          </w:p>
        </w:tc>
      </w:tr>
      <w:tr w:rsidR="00C6600E" w:rsidRPr="00DA15AE" w14:paraId="65DB6A78" w14:textId="77777777" w:rsidTr="00981FA4">
        <w:tc>
          <w:tcPr>
            <w:tcW w:w="5093" w:type="dxa"/>
            <w:tcBorders>
              <w:top w:val="nil"/>
            </w:tcBorders>
            <w:shd w:val="clear" w:color="auto" w:fill="auto"/>
            <w:tcMar>
              <w:left w:w="98" w:type="dxa"/>
            </w:tcMar>
          </w:tcPr>
          <w:p w14:paraId="25406292" w14:textId="7CF0B80F" w:rsidR="00C6600E" w:rsidRPr="00DA15AE" w:rsidRDefault="00AF22D4" w:rsidP="00E05816">
            <w:pPr>
              <w:pStyle w:val="TableContents"/>
              <w:rPr>
                <w:rFonts w:asciiTheme="minorHAnsi" w:hAnsiTheme="minorHAnsi"/>
                <w:sz w:val="22"/>
                <w:szCs w:val="22"/>
              </w:rPr>
            </w:pPr>
            <w:r>
              <w:rPr>
                <w:rFonts w:asciiTheme="minorHAnsi" w:hAnsiTheme="minorHAnsi"/>
                <w:b/>
                <w:bCs/>
                <w:color w:val="000000" w:themeColor="text1"/>
                <w:sz w:val="22"/>
                <w:szCs w:val="22"/>
              </w:rPr>
              <w:lastRenderedPageBreak/>
              <w:t xml:space="preserve">Promoting the collaboration </w:t>
            </w:r>
            <w:r w:rsidR="00434D97" w:rsidRPr="00DA15AE">
              <w:rPr>
                <w:rFonts w:asciiTheme="minorHAnsi" w:hAnsiTheme="minorHAnsi"/>
                <w:b/>
                <w:bCs/>
                <w:color w:val="000000" w:themeColor="text1"/>
                <w:sz w:val="22"/>
                <w:szCs w:val="22"/>
              </w:rPr>
              <w:t xml:space="preserve">between BRS and </w:t>
            </w:r>
            <w:r w:rsidR="009A3BE8">
              <w:rPr>
                <w:rFonts w:asciiTheme="minorHAnsi" w:hAnsiTheme="minorHAnsi"/>
                <w:b/>
                <w:bCs/>
                <w:color w:val="000000" w:themeColor="text1"/>
                <w:sz w:val="22"/>
                <w:szCs w:val="22"/>
              </w:rPr>
              <w:t xml:space="preserve">UN Environment/MAP </w:t>
            </w:r>
            <w:r w:rsidR="00434D97" w:rsidRPr="00DA15AE">
              <w:rPr>
                <w:rFonts w:asciiTheme="minorHAnsi" w:hAnsiTheme="minorHAnsi"/>
                <w:b/>
                <w:bCs/>
                <w:color w:val="000000" w:themeColor="text1"/>
                <w:sz w:val="22"/>
                <w:szCs w:val="22"/>
              </w:rPr>
              <w:t>Barcelona Conventions by convening a joint event on marine litter (Barcelona, 8</w:t>
            </w:r>
            <w:r w:rsidR="00434D97" w:rsidRPr="00DA15AE">
              <w:rPr>
                <w:rFonts w:asciiTheme="minorHAnsi" w:hAnsiTheme="minorHAnsi"/>
                <w:b/>
                <w:bCs/>
                <w:color w:val="000000" w:themeColor="text1"/>
                <w:sz w:val="22"/>
                <w:szCs w:val="22"/>
                <w:vertAlign w:val="superscript"/>
              </w:rPr>
              <w:t>th</w:t>
            </w:r>
            <w:r w:rsidR="00434D97" w:rsidRPr="00DA15AE">
              <w:rPr>
                <w:rFonts w:asciiTheme="minorHAnsi" w:hAnsiTheme="minorHAnsi"/>
                <w:b/>
                <w:bCs/>
                <w:color w:val="000000" w:themeColor="text1"/>
                <w:sz w:val="22"/>
                <w:szCs w:val="22"/>
              </w:rPr>
              <w:t xml:space="preserve"> November).</w:t>
            </w:r>
            <w:r w:rsidR="00434D97" w:rsidRPr="00DA15AE">
              <w:rPr>
                <w:rFonts w:asciiTheme="minorHAnsi" w:hAnsiTheme="minorHAnsi"/>
                <w:color w:val="000000" w:themeColor="text1"/>
                <w:sz w:val="22"/>
                <w:szCs w:val="22"/>
              </w:rPr>
              <w:t xml:space="preserve"> This meeting </w:t>
            </w:r>
            <w:r>
              <w:rPr>
                <w:rFonts w:asciiTheme="minorHAnsi" w:hAnsiTheme="minorHAnsi"/>
                <w:color w:val="000000" w:themeColor="text1"/>
                <w:sz w:val="22"/>
                <w:szCs w:val="22"/>
              </w:rPr>
              <w:t>served</w:t>
            </w:r>
            <w:r w:rsidR="00434D97" w:rsidRPr="00DA15AE">
              <w:rPr>
                <w:rFonts w:asciiTheme="minorHAnsi" w:hAnsiTheme="minorHAnsi"/>
                <w:color w:val="000000" w:themeColor="text1"/>
                <w:sz w:val="22"/>
                <w:szCs w:val="22"/>
              </w:rPr>
              <w:t xml:space="preserve"> to share experience </w:t>
            </w:r>
            <w:r w:rsidR="009A3BE8">
              <w:rPr>
                <w:rFonts w:asciiTheme="minorHAnsi" w:hAnsiTheme="minorHAnsi"/>
                <w:color w:val="000000" w:themeColor="text1"/>
                <w:sz w:val="22"/>
                <w:szCs w:val="22"/>
              </w:rPr>
              <w:t>among UN Environment/MAP – Barcelona</w:t>
            </w:r>
            <w:r w:rsidR="00434D97" w:rsidRPr="00DA15AE">
              <w:rPr>
                <w:rFonts w:asciiTheme="minorHAnsi" w:hAnsiTheme="minorHAnsi"/>
                <w:color w:val="000000" w:themeColor="text1"/>
                <w:sz w:val="22"/>
                <w:szCs w:val="22"/>
              </w:rPr>
              <w:t xml:space="preserve"> convention</w:t>
            </w:r>
            <w:r w:rsidR="009A3BE8">
              <w:rPr>
                <w:rFonts w:asciiTheme="minorHAnsi" w:hAnsiTheme="minorHAnsi"/>
                <w:color w:val="000000" w:themeColor="text1"/>
                <w:sz w:val="22"/>
                <w:szCs w:val="22"/>
              </w:rPr>
              <w:t xml:space="preserve"> and Basel and Stockholm Regional Centres to </w:t>
            </w:r>
            <w:r w:rsidR="00434D97" w:rsidRPr="00DA15AE">
              <w:rPr>
                <w:rFonts w:asciiTheme="minorHAnsi" w:hAnsiTheme="minorHAnsi"/>
                <w:color w:val="000000" w:themeColor="text1"/>
                <w:sz w:val="22"/>
                <w:szCs w:val="22"/>
              </w:rPr>
              <w:t>foster synergies and common work.</w:t>
            </w:r>
          </w:p>
        </w:tc>
        <w:tc>
          <w:tcPr>
            <w:tcW w:w="1588" w:type="dxa"/>
            <w:tcBorders>
              <w:top w:val="nil"/>
              <w:left w:val="nil"/>
              <w:right w:val="nil"/>
            </w:tcBorders>
            <w:shd w:val="clear" w:color="auto" w:fill="auto"/>
          </w:tcPr>
          <w:p w14:paraId="3212522F" w14:textId="6EB4D760" w:rsidR="00C6600E" w:rsidRPr="00DA15AE" w:rsidRDefault="00815AB2" w:rsidP="00E05816">
            <w:pPr>
              <w:pStyle w:val="TableContents"/>
              <w:rPr>
                <w:rFonts w:asciiTheme="minorHAnsi" w:hAnsiTheme="minorHAnsi"/>
                <w:sz w:val="22"/>
                <w:szCs w:val="22"/>
              </w:rPr>
            </w:pPr>
            <w:r>
              <w:rPr>
                <w:rFonts w:asciiTheme="minorHAnsi" w:hAnsiTheme="minorHAnsi"/>
                <w:color w:val="000000" w:themeColor="text1"/>
                <w:sz w:val="22"/>
                <w:szCs w:val="22"/>
              </w:rPr>
              <w:t xml:space="preserve">SC and </w:t>
            </w:r>
            <w:r w:rsidR="00434D97" w:rsidRPr="00DA15AE">
              <w:rPr>
                <w:rFonts w:asciiTheme="minorHAnsi" w:hAnsiTheme="minorHAnsi"/>
                <w:color w:val="000000" w:themeColor="text1"/>
                <w:sz w:val="22"/>
                <w:szCs w:val="22"/>
              </w:rPr>
              <w:t xml:space="preserve">UN Environment/MAP Sustainable Consumption and Production Regional Activity </w:t>
            </w:r>
            <w:proofErr w:type="spellStart"/>
            <w:r w:rsidR="00434D97" w:rsidRPr="00DA15AE">
              <w:rPr>
                <w:rFonts w:asciiTheme="minorHAnsi" w:hAnsiTheme="minorHAnsi"/>
                <w:color w:val="000000" w:themeColor="text1"/>
                <w:sz w:val="22"/>
                <w:szCs w:val="22"/>
              </w:rPr>
              <w:t>Center</w:t>
            </w:r>
            <w:proofErr w:type="spellEnd"/>
            <w:r w:rsidR="00434D97" w:rsidRPr="00DA15AE">
              <w:rPr>
                <w:rFonts w:asciiTheme="minorHAnsi" w:hAnsiTheme="minorHAnsi"/>
                <w:color w:val="000000" w:themeColor="text1"/>
                <w:sz w:val="22"/>
                <w:szCs w:val="22"/>
              </w:rPr>
              <w:t xml:space="preserve"> (SCP/RAC)</w:t>
            </w:r>
            <w:r w:rsidR="00AF22D4">
              <w:rPr>
                <w:rFonts w:asciiTheme="minorHAnsi" w:hAnsiTheme="minorHAnsi"/>
                <w:color w:val="000000" w:themeColor="text1"/>
                <w:sz w:val="22"/>
                <w:szCs w:val="22"/>
              </w:rPr>
              <w:t xml:space="preserve"> and BRS Secretariat</w:t>
            </w:r>
          </w:p>
        </w:tc>
        <w:tc>
          <w:tcPr>
            <w:tcW w:w="2782" w:type="dxa"/>
            <w:tcBorders>
              <w:top w:val="nil"/>
            </w:tcBorders>
            <w:shd w:val="clear" w:color="auto" w:fill="auto"/>
            <w:tcMar>
              <w:left w:w="98" w:type="dxa"/>
            </w:tcMar>
          </w:tcPr>
          <w:p w14:paraId="03E79212" w14:textId="77777777" w:rsidR="00C6600E" w:rsidRPr="00DA15AE" w:rsidRDefault="00434D97" w:rsidP="00E05816">
            <w:pPr>
              <w:spacing w:after="0" w:line="240" w:lineRule="auto"/>
            </w:pPr>
            <w:r w:rsidRPr="00DA15AE">
              <w:t>Accomplished</w:t>
            </w:r>
          </w:p>
        </w:tc>
      </w:tr>
      <w:tr w:rsidR="00C6600E" w:rsidRPr="00DA15AE" w14:paraId="0A8E1CA9" w14:textId="77777777" w:rsidTr="00981FA4">
        <w:tc>
          <w:tcPr>
            <w:tcW w:w="5093" w:type="dxa"/>
            <w:tcBorders>
              <w:top w:val="nil"/>
            </w:tcBorders>
            <w:shd w:val="clear" w:color="auto" w:fill="auto"/>
            <w:tcMar>
              <w:left w:w="98" w:type="dxa"/>
            </w:tcMar>
          </w:tcPr>
          <w:p w14:paraId="2D9064B2" w14:textId="7E81C7EA" w:rsidR="00C6600E" w:rsidRPr="00DA15AE" w:rsidRDefault="00434D97" w:rsidP="00E05816">
            <w:pPr>
              <w:pStyle w:val="TableContents"/>
              <w:rPr>
                <w:rFonts w:asciiTheme="minorHAnsi" w:hAnsiTheme="minorHAnsi"/>
                <w:b/>
                <w:bCs/>
                <w:sz w:val="22"/>
                <w:szCs w:val="22"/>
              </w:rPr>
            </w:pPr>
            <w:r w:rsidRPr="00DA15AE">
              <w:rPr>
                <w:rFonts w:asciiTheme="minorHAnsi" w:hAnsiTheme="minorHAnsi"/>
                <w:b/>
                <w:bCs/>
                <w:sz w:val="22"/>
                <w:szCs w:val="22"/>
              </w:rPr>
              <w:t>Assistance to the Uruguayan Delegation during the negotiation of the decisions on Marine Litter at the last BRS COP</w:t>
            </w:r>
            <w:r w:rsidR="009A3BE8">
              <w:rPr>
                <w:rFonts w:asciiTheme="minorHAnsi" w:hAnsiTheme="minorHAnsi"/>
                <w:b/>
                <w:bCs/>
                <w:sz w:val="22"/>
                <w:szCs w:val="22"/>
              </w:rPr>
              <w:t>s</w:t>
            </w:r>
            <w:r w:rsidRPr="00DA15AE">
              <w:rPr>
                <w:rFonts w:asciiTheme="minorHAnsi" w:hAnsiTheme="minorHAnsi"/>
                <w:b/>
                <w:bCs/>
                <w:sz w:val="22"/>
                <w:szCs w:val="22"/>
              </w:rPr>
              <w:t xml:space="preserve">.  </w:t>
            </w:r>
          </w:p>
        </w:tc>
        <w:tc>
          <w:tcPr>
            <w:tcW w:w="1588" w:type="dxa"/>
            <w:tcBorders>
              <w:top w:val="nil"/>
              <w:left w:val="nil"/>
              <w:right w:val="nil"/>
            </w:tcBorders>
            <w:shd w:val="clear" w:color="auto" w:fill="auto"/>
          </w:tcPr>
          <w:p w14:paraId="1773D81C" w14:textId="77777777" w:rsidR="00C6600E" w:rsidRPr="00DA15AE" w:rsidRDefault="00434D97" w:rsidP="00E05816">
            <w:pPr>
              <w:pStyle w:val="TableContents"/>
              <w:rPr>
                <w:rFonts w:asciiTheme="minorHAnsi" w:hAnsiTheme="minorHAnsi"/>
                <w:sz w:val="22"/>
                <w:szCs w:val="22"/>
              </w:rPr>
            </w:pPr>
            <w:r w:rsidRPr="00DA15AE">
              <w:rPr>
                <w:rFonts w:asciiTheme="minorHAnsi" w:hAnsiTheme="minorHAnsi"/>
                <w:sz w:val="22"/>
                <w:szCs w:val="22"/>
              </w:rPr>
              <w:t>Basel Convention Coordinating Centre, Stockholm Convention Regional Centre, for the Latin America and the Caribbean Region</w:t>
            </w:r>
            <w:r w:rsidR="00AF22D4">
              <w:rPr>
                <w:rFonts w:asciiTheme="minorHAnsi" w:hAnsiTheme="minorHAnsi"/>
                <w:sz w:val="22"/>
                <w:szCs w:val="22"/>
              </w:rPr>
              <w:t xml:space="preserve"> in </w:t>
            </w:r>
            <w:r w:rsidR="00C06300">
              <w:rPr>
                <w:rFonts w:asciiTheme="minorHAnsi" w:hAnsiTheme="minorHAnsi"/>
                <w:sz w:val="22"/>
                <w:szCs w:val="22"/>
              </w:rPr>
              <w:t>Uruguay</w:t>
            </w:r>
          </w:p>
        </w:tc>
        <w:tc>
          <w:tcPr>
            <w:tcW w:w="2782" w:type="dxa"/>
            <w:tcBorders>
              <w:top w:val="nil"/>
            </w:tcBorders>
            <w:shd w:val="clear" w:color="auto" w:fill="auto"/>
            <w:tcMar>
              <w:left w:w="98" w:type="dxa"/>
            </w:tcMar>
          </w:tcPr>
          <w:p w14:paraId="52365CAC" w14:textId="77777777" w:rsidR="00C6600E" w:rsidRPr="00DA15AE" w:rsidRDefault="00434D97" w:rsidP="00E05816">
            <w:pPr>
              <w:spacing w:after="0" w:line="240" w:lineRule="auto"/>
            </w:pPr>
            <w:r w:rsidRPr="00DA15AE">
              <w:t>Accomplished</w:t>
            </w:r>
          </w:p>
        </w:tc>
      </w:tr>
      <w:tr w:rsidR="00425866" w:rsidRPr="00DA15AE" w14:paraId="0E694B74" w14:textId="77777777" w:rsidTr="00981FA4">
        <w:tc>
          <w:tcPr>
            <w:tcW w:w="5093" w:type="dxa"/>
            <w:tcBorders>
              <w:top w:val="nil"/>
            </w:tcBorders>
            <w:shd w:val="clear" w:color="auto" w:fill="auto"/>
            <w:tcMar>
              <w:left w:w="98" w:type="dxa"/>
            </w:tcMar>
          </w:tcPr>
          <w:p w14:paraId="08EE41A3" w14:textId="77777777" w:rsidR="00425866" w:rsidRPr="00DA15AE" w:rsidRDefault="00425866" w:rsidP="00E05816">
            <w:pPr>
              <w:pStyle w:val="TableContents"/>
              <w:rPr>
                <w:rFonts w:asciiTheme="minorHAnsi" w:hAnsiTheme="minorHAnsi"/>
                <w:sz w:val="22"/>
                <w:szCs w:val="22"/>
              </w:rPr>
            </w:pPr>
            <w:r w:rsidRPr="00AF22D4">
              <w:rPr>
                <w:rFonts w:asciiTheme="minorHAnsi" w:hAnsiTheme="minorHAnsi"/>
                <w:b/>
                <w:sz w:val="22"/>
                <w:szCs w:val="22"/>
              </w:rPr>
              <w:t>Development of guidelines and guidance in the Environmentally Sound Management (ESM) Expert group of the Basel Convention,</w:t>
            </w:r>
            <w:r w:rsidRPr="00DA15AE">
              <w:rPr>
                <w:rFonts w:asciiTheme="minorHAnsi" w:hAnsiTheme="minorHAnsi"/>
                <w:sz w:val="22"/>
                <w:szCs w:val="22"/>
              </w:rPr>
              <w:t xml:space="preserve"> currently focussing on the development of strategies for recycling and recovery of hazardous and other wastes</w:t>
            </w:r>
          </w:p>
          <w:p w14:paraId="3758AD35" w14:textId="77777777" w:rsidR="00425866" w:rsidRPr="00DA15AE" w:rsidRDefault="00425866" w:rsidP="00E05816">
            <w:pPr>
              <w:pStyle w:val="TableContents"/>
              <w:rPr>
                <w:rFonts w:asciiTheme="minorHAnsi" w:hAnsiTheme="minorHAnsi"/>
                <w:b/>
                <w:bCs/>
                <w:sz w:val="22"/>
                <w:szCs w:val="22"/>
              </w:rPr>
            </w:pPr>
          </w:p>
        </w:tc>
        <w:tc>
          <w:tcPr>
            <w:tcW w:w="1588" w:type="dxa"/>
            <w:tcBorders>
              <w:top w:val="nil"/>
              <w:left w:val="nil"/>
              <w:right w:val="nil"/>
            </w:tcBorders>
            <w:shd w:val="clear" w:color="auto" w:fill="auto"/>
          </w:tcPr>
          <w:p w14:paraId="5FF99D6C" w14:textId="77777777" w:rsidR="00425866" w:rsidRPr="00DA15AE" w:rsidRDefault="00425866" w:rsidP="00E05816">
            <w:pPr>
              <w:pStyle w:val="TableContents"/>
              <w:rPr>
                <w:rFonts w:asciiTheme="minorHAnsi" w:hAnsiTheme="minorHAnsi"/>
                <w:sz w:val="22"/>
                <w:szCs w:val="22"/>
              </w:rPr>
            </w:pPr>
            <w:r w:rsidRPr="00DA15AE">
              <w:rPr>
                <w:rFonts w:asciiTheme="minorHAnsi" w:hAnsiTheme="minorHAnsi"/>
                <w:sz w:val="22"/>
                <w:szCs w:val="22"/>
              </w:rPr>
              <w:t>BCRC - Argentina</w:t>
            </w:r>
          </w:p>
        </w:tc>
        <w:tc>
          <w:tcPr>
            <w:tcW w:w="2782" w:type="dxa"/>
            <w:tcBorders>
              <w:top w:val="nil"/>
            </w:tcBorders>
            <w:shd w:val="clear" w:color="auto" w:fill="auto"/>
            <w:tcMar>
              <w:left w:w="98" w:type="dxa"/>
            </w:tcMar>
          </w:tcPr>
          <w:p w14:paraId="061929E8" w14:textId="77777777" w:rsidR="00425866" w:rsidRPr="00DA15AE" w:rsidRDefault="00425866" w:rsidP="00E05816">
            <w:pPr>
              <w:spacing w:after="0" w:line="240" w:lineRule="auto"/>
            </w:pPr>
            <w:r w:rsidRPr="00DA15AE">
              <w:t>Ongoing</w:t>
            </w:r>
          </w:p>
        </w:tc>
      </w:tr>
      <w:tr w:rsidR="0040342D" w:rsidRPr="00DA15AE" w14:paraId="76CE80A8" w14:textId="77777777" w:rsidTr="00981FA4">
        <w:tc>
          <w:tcPr>
            <w:tcW w:w="5093" w:type="dxa"/>
            <w:tcBorders>
              <w:top w:val="nil"/>
            </w:tcBorders>
            <w:shd w:val="clear" w:color="auto" w:fill="auto"/>
            <w:tcMar>
              <w:left w:w="98" w:type="dxa"/>
            </w:tcMar>
          </w:tcPr>
          <w:p w14:paraId="78804E05" w14:textId="77777777" w:rsidR="0040342D" w:rsidRPr="00DA15AE" w:rsidRDefault="0040342D" w:rsidP="00E05816">
            <w:pPr>
              <w:pStyle w:val="TableContents"/>
              <w:rPr>
                <w:rFonts w:asciiTheme="minorHAnsi" w:hAnsiTheme="minorHAnsi"/>
                <w:sz w:val="22"/>
                <w:szCs w:val="22"/>
              </w:rPr>
            </w:pPr>
            <w:r w:rsidRPr="00AF22D4">
              <w:rPr>
                <w:rFonts w:asciiTheme="minorHAnsi" w:hAnsiTheme="minorHAnsi"/>
                <w:b/>
                <w:sz w:val="22"/>
                <w:szCs w:val="22"/>
              </w:rPr>
              <w:t>Development of policies for take back schemes,</w:t>
            </w:r>
            <w:r w:rsidRPr="00DA15AE">
              <w:rPr>
                <w:rFonts w:asciiTheme="minorHAnsi" w:hAnsiTheme="minorHAnsi"/>
                <w:sz w:val="22"/>
                <w:szCs w:val="22"/>
              </w:rPr>
              <w:t xml:space="preserve"> including plastics wastes</w:t>
            </w:r>
          </w:p>
        </w:tc>
        <w:tc>
          <w:tcPr>
            <w:tcW w:w="1588" w:type="dxa"/>
            <w:tcBorders>
              <w:top w:val="nil"/>
              <w:left w:val="nil"/>
              <w:right w:val="nil"/>
            </w:tcBorders>
            <w:shd w:val="clear" w:color="auto" w:fill="auto"/>
          </w:tcPr>
          <w:p w14:paraId="6D3E0E73" w14:textId="77777777" w:rsidR="0040342D" w:rsidRPr="00DA15AE" w:rsidRDefault="0040342D" w:rsidP="00E05816">
            <w:pPr>
              <w:pStyle w:val="TableContents"/>
              <w:rPr>
                <w:rFonts w:asciiTheme="minorHAnsi" w:hAnsiTheme="minorHAnsi"/>
                <w:sz w:val="22"/>
                <w:szCs w:val="22"/>
              </w:rPr>
            </w:pPr>
            <w:r w:rsidRPr="00DA15AE">
              <w:rPr>
                <w:rFonts w:asciiTheme="minorHAnsi" w:hAnsiTheme="minorHAnsi"/>
                <w:sz w:val="22"/>
                <w:szCs w:val="22"/>
              </w:rPr>
              <w:t>BCRC - Slovakia</w:t>
            </w:r>
          </w:p>
        </w:tc>
        <w:tc>
          <w:tcPr>
            <w:tcW w:w="2782" w:type="dxa"/>
            <w:tcBorders>
              <w:top w:val="nil"/>
            </w:tcBorders>
            <w:shd w:val="clear" w:color="auto" w:fill="auto"/>
            <w:tcMar>
              <w:left w:w="98" w:type="dxa"/>
            </w:tcMar>
          </w:tcPr>
          <w:p w14:paraId="00BD3CB4" w14:textId="77777777" w:rsidR="0040342D" w:rsidRPr="00DA15AE" w:rsidRDefault="009575FC" w:rsidP="00E05816">
            <w:pPr>
              <w:spacing w:after="0" w:line="240" w:lineRule="auto"/>
            </w:pPr>
            <w:r>
              <w:t>Planned</w:t>
            </w:r>
          </w:p>
        </w:tc>
      </w:tr>
      <w:tr w:rsidR="0040342D" w:rsidRPr="00DA15AE" w14:paraId="13FC5F5A" w14:textId="77777777" w:rsidTr="00981FA4">
        <w:tc>
          <w:tcPr>
            <w:tcW w:w="5093" w:type="dxa"/>
            <w:tcBorders>
              <w:top w:val="nil"/>
            </w:tcBorders>
            <w:shd w:val="clear" w:color="auto" w:fill="auto"/>
            <w:tcMar>
              <w:left w:w="98" w:type="dxa"/>
            </w:tcMar>
          </w:tcPr>
          <w:p w14:paraId="6B2AA0DF" w14:textId="77777777" w:rsidR="0040342D" w:rsidRPr="00DA15AE" w:rsidRDefault="0040342D" w:rsidP="00E05816">
            <w:pPr>
              <w:pStyle w:val="TableContents"/>
              <w:rPr>
                <w:rFonts w:asciiTheme="minorHAnsi" w:hAnsiTheme="minorHAnsi"/>
                <w:sz w:val="22"/>
                <w:szCs w:val="22"/>
              </w:rPr>
            </w:pPr>
            <w:r w:rsidRPr="00AF22D4">
              <w:rPr>
                <w:rFonts w:asciiTheme="minorHAnsi" w:hAnsiTheme="minorHAnsi"/>
                <w:b/>
                <w:sz w:val="22"/>
                <w:szCs w:val="22"/>
              </w:rPr>
              <w:t>Development of standards for recycling facilities,</w:t>
            </w:r>
            <w:r w:rsidRPr="00DA15AE">
              <w:rPr>
                <w:rFonts w:asciiTheme="minorHAnsi" w:hAnsiTheme="minorHAnsi"/>
                <w:sz w:val="22"/>
                <w:szCs w:val="22"/>
              </w:rPr>
              <w:t xml:space="preserve"> including plastics recycling</w:t>
            </w:r>
          </w:p>
        </w:tc>
        <w:tc>
          <w:tcPr>
            <w:tcW w:w="1588" w:type="dxa"/>
            <w:tcBorders>
              <w:top w:val="nil"/>
              <w:left w:val="nil"/>
              <w:right w:val="nil"/>
            </w:tcBorders>
            <w:shd w:val="clear" w:color="auto" w:fill="auto"/>
          </w:tcPr>
          <w:p w14:paraId="5D6A6958" w14:textId="77777777" w:rsidR="0040342D" w:rsidRPr="00DA15AE" w:rsidRDefault="0040342D" w:rsidP="00E05816">
            <w:pPr>
              <w:pStyle w:val="TableContents"/>
              <w:rPr>
                <w:rFonts w:asciiTheme="minorHAnsi" w:hAnsiTheme="minorHAnsi"/>
                <w:sz w:val="22"/>
                <w:szCs w:val="22"/>
              </w:rPr>
            </w:pPr>
            <w:r w:rsidRPr="00DA15AE">
              <w:rPr>
                <w:rFonts w:asciiTheme="minorHAnsi" w:hAnsiTheme="minorHAnsi"/>
                <w:sz w:val="22"/>
                <w:szCs w:val="22"/>
              </w:rPr>
              <w:t>BCRC - Slovakia</w:t>
            </w:r>
          </w:p>
        </w:tc>
        <w:tc>
          <w:tcPr>
            <w:tcW w:w="2782" w:type="dxa"/>
            <w:tcBorders>
              <w:top w:val="nil"/>
            </w:tcBorders>
            <w:shd w:val="clear" w:color="auto" w:fill="auto"/>
            <w:tcMar>
              <w:left w:w="98" w:type="dxa"/>
            </w:tcMar>
          </w:tcPr>
          <w:p w14:paraId="5658492E" w14:textId="77777777" w:rsidR="0040342D" w:rsidRPr="00DA15AE" w:rsidRDefault="009575FC" w:rsidP="00E05816">
            <w:pPr>
              <w:spacing w:after="0" w:line="240" w:lineRule="auto"/>
            </w:pPr>
            <w:r>
              <w:t>Planned</w:t>
            </w:r>
          </w:p>
        </w:tc>
      </w:tr>
      <w:tr w:rsidR="000E4D5B" w:rsidRPr="00DA15AE" w14:paraId="428B00D4" w14:textId="77777777" w:rsidTr="00981FA4">
        <w:tc>
          <w:tcPr>
            <w:tcW w:w="5093" w:type="dxa"/>
            <w:tcBorders>
              <w:top w:val="nil"/>
            </w:tcBorders>
            <w:shd w:val="clear" w:color="auto" w:fill="auto"/>
            <w:tcMar>
              <w:left w:w="98" w:type="dxa"/>
            </w:tcMar>
          </w:tcPr>
          <w:p w14:paraId="53E2B9EA" w14:textId="77777777" w:rsidR="000E4D5B" w:rsidRPr="00AF22D4" w:rsidRDefault="000E4D5B" w:rsidP="00E05816">
            <w:pPr>
              <w:spacing w:after="0" w:line="240" w:lineRule="auto"/>
              <w:rPr>
                <w:b/>
                <w:lang w:val="en-US"/>
              </w:rPr>
            </w:pPr>
            <w:r w:rsidRPr="00AF22D4">
              <w:rPr>
                <w:b/>
                <w:lang w:val="en-US"/>
              </w:rPr>
              <w:t xml:space="preserve">Cooperation on plastics waste management in the framework of Uruguay NIP updating. </w:t>
            </w:r>
          </w:p>
          <w:p w14:paraId="3C032504" w14:textId="77777777" w:rsidR="000E4D5B" w:rsidRPr="00DA15AE" w:rsidRDefault="000E4D5B" w:rsidP="00E05816">
            <w:pPr>
              <w:spacing w:after="0" w:line="240" w:lineRule="auto"/>
              <w:rPr>
                <w:lang w:val="en-US"/>
              </w:rPr>
            </w:pPr>
            <w:r w:rsidRPr="00DA15AE">
              <w:rPr>
                <w:lang w:val="en-US"/>
              </w:rPr>
              <w:t>Promotion of solid waste law using the extended producer responsibility</w:t>
            </w:r>
          </w:p>
        </w:tc>
        <w:tc>
          <w:tcPr>
            <w:tcW w:w="1588" w:type="dxa"/>
            <w:tcBorders>
              <w:top w:val="nil"/>
              <w:left w:val="nil"/>
              <w:right w:val="nil"/>
            </w:tcBorders>
            <w:shd w:val="clear" w:color="auto" w:fill="auto"/>
          </w:tcPr>
          <w:p w14:paraId="5FAFF094" w14:textId="77777777" w:rsidR="000E4D5B" w:rsidRPr="00DA15AE" w:rsidRDefault="000E4D5B" w:rsidP="00E05816">
            <w:pPr>
              <w:rPr>
                <w:lang w:val="en-US"/>
              </w:rPr>
            </w:pPr>
            <w:r w:rsidRPr="00DA15AE">
              <w:rPr>
                <w:lang w:val="en-US"/>
              </w:rPr>
              <w:t xml:space="preserve">BCRC/SCRC Uruguay </w:t>
            </w:r>
          </w:p>
        </w:tc>
        <w:tc>
          <w:tcPr>
            <w:tcW w:w="2782" w:type="dxa"/>
            <w:tcBorders>
              <w:top w:val="nil"/>
            </w:tcBorders>
            <w:shd w:val="clear" w:color="auto" w:fill="auto"/>
            <w:tcMar>
              <w:left w:w="98" w:type="dxa"/>
            </w:tcMar>
          </w:tcPr>
          <w:p w14:paraId="7BAD4DB5" w14:textId="77777777" w:rsidR="000E4D5B" w:rsidRPr="00DA15AE" w:rsidRDefault="000E4D5B" w:rsidP="00E05816">
            <w:pPr>
              <w:spacing w:after="0" w:line="240" w:lineRule="auto"/>
            </w:pPr>
            <w:r w:rsidRPr="00DA15AE">
              <w:t>Ongoing</w:t>
            </w:r>
          </w:p>
        </w:tc>
      </w:tr>
      <w:tr w:rsidR="000E4D5B" w:rsidRPr="00DA15AE" w14:paraId="290BAD2E" w14:textId="77777777" w:rsidTr="00981FA4">
        <w:tc>
          <w:tcPr>
            <w:tcW w:w="5093" w:type="dxa"/>
            <w:tcBorders>
              <w:top w:val="nil"/>
            </w:tcBorders>
            <w:shd w:val="clear" w:color="auto" w:fill="auto"/>
            <w:tcMar>
              <w:left w:w="98" w:type="dxa"/>
            </w:tcMar>
          </w:tcPr>
          <w:p w14:paraId="69ABAA64" w14:textId="77777777" w:rsidR="000E4D5B" w:rsidRPr="00AF22D4" w:rsidRDefault="00AF22D4" w:rsidP="00E05816">
            <w:pPr>
              <w:spacing w:after="0" w:line="240" w:lineRule="auto"/>
              <w:rPr>
                <w:b/>
                <w:lang w:val="en-US"/>
              </w:rPr>
            </w:pPr>
            <w:r w:rsidRPr="00AF22D4">
              <w:rPr>
                <w:b/>
              </w:rPr>
              <w:t>Proposal</w:t>
            </w:r>
            <w:r w:rsidR="000E4D5B" w:rsidRPr="00AF22D4">
              <w:rPr>
                <w:b/>
              </w:rPr>
              <w:t xml:space="preserve"> to include marine litter under </w:t>
            </w:r>
            <w:r w:rsidR="000E4D5B" w:rsidRPr="00AF22D4">
              <w:rPr>
                <w:b/>
                <w:lang w:val="en-US"/>
              </w:rPr>
              <w:t>the new partnership on household waste approved at the thirteenth meeting of the Basel COP at a global level.</w:t>
            </w:r>
          </w:p>
        </w:tc>
        <w:tc>
          <w:tcPr>
            <w:tcW w:w="1588" w:type="dxa"/>
            <w:tcBorders>
              <w:top w:val="nil"/>
              <w:left w:val="nil"/>
              <w:right w:val="nil"/>
            </w:tcBorders>
            <w:shd w:val="clear" w:color="auto" w:fill="auto"/>
          </w:tcPr>
          <w:p w14:paraId="79B4B550" w14:textId="77777777" w:rsidR="000E4D5B" w:rsidRPr="00DA15AE" w:rsidRDefault="000E4D5B" w:rsidP="00E05816">
            <w:pPr>
              <w:rPr>
                <w:lang w:val="en-US"/>
              </w:rPr>
            </w:pPr>
            <w:r w:rsidRPr="00DA15AE">
              <w:rPr>
                <w:lang w:val="en-US"/>
              </w:rPr>
              <w:t>BCRC Uruguay in cooperation with Government of Uruguay</w:t>
            </w:r>
          </w:p>
        </w:tc>
        <w:tc>
          <w:tcPr>
            <w:tcW w:w="2782" w:type="dxa"/>
            <w:tcBorders>
              <w:top w:val="nil"/>
            </w:tcBorders>
            <w:shd w:val="clear" w:color="auto" w:fill="auto"/>
            <w:tcMar>
              <w:left w:w="98" w:type="dxa"/>
            </w:tcMar>
          </w:tcPr>
          <w:p w14:paraId="249CA8FD" w14:textId="77777777" w:rsidR="000E4D5B" w:rsidRPr="00DA15AE" w:rsidRDefault="000E4D5B" w:rsidP="00E05816">
            <w:pPr>
              <w:spacing w:after="0" w:line="240" w:lineRule="auto"/>
              <w:rPr>
                <w:lang w:val="en-US"/>
              </w:rPr>
            </w:pPr>
            <w:r w:rsidRPr="00DA15AE">
              <w:rPr>
                <w:lang w:val="en-US"/>
              </w:rPr>
              <w:t>Planned</w:t>
            </w:r>
          </w:p>
        </w:tc>
      </w:tr>
      <w:tr w:rsidR="000E4D5B" w:rsidRPr="00DA15AE" w14:paraId="2998A7E6" w14:textId="77777777" w:rsidTr="00981FA4">
        <w:tc>
          <w:tcPr>
            <w:tcW w:w="5093" w:type="dxa"/>
            <w:tcBorders>
              <w:top w:val="nil"/>
            </w:tcBorders>
            <w:shd w:val="clear" w:color="auto" w:fill="auto"/>
            <w:tcMar>
              <w:left w:w="98" w:type="dxa"/>
            </w:tcMar>
          </w:tcPr>
          <w:p w14:paraId="3FFF8B30" w14:textId="77777777" w:rsidR="000E4D5B" w:rsidRPr="00DA15AE" w:rsidRDefault="000E4D5B" w:rsidP="00E05816">
            <w:pPr>
              <w:pStyle w:val="ListParagraph"/>
              <w:spacing w:after="0" w:line="240" w:lineRule="auto"/>
              <w:ind w:left="0"/>
              <w:rPr>
                <w:lang w:val="en-US"/>
              </w:rPr>
            </w:pPr>
            <w:r w:rsidRPr="00AF22D4">
              <w:rPr>
                <w:b/>
              </w:rPr>
              <w:lastRenderedPageBreak/>
              <w:t>Implementation of</w:t>
            </w:r>
            <w:r w:rsidRPr="00AF22D4">
              <w:rPr>
                <w:b/>
                <w:lang w:val="en-US"/>
              </w:rPr>
              <w:t xml:space="preserve"> two projects of law:</w:t>
            </w:r>
            <w:r w:rsidRPr="00DA15AE">
              <w:rPr>
                <w:lang w:val="en-US"/>
              </w:rPr>
              <w:t xml:space="preserve"> a) to reduce the impacts of waste plastics, b) to promote the extended producer responsibility. Helping industry to reconvert the plastics production</w:t>
            </w:r>
          </w:p>
        </w:tc>
        <w:tc>
          <w:tcPr>
            <w:tcW w:w="1588" w:type="dxa"/>
            <w:tcBorders>
              <w:top w:val="nil"/>
              <w:left w:val="nil"/>
              <w:right w:val="nil"/>
            </w:tcBorders>
            <w:shd w:val="clear" w:color="auto" w:fill="auto"/>
          </w:tcPr>
          <w:p w14:paraId="498B833C" w14:textId="77777777" w:rsidR="000E4D5B" w:rsidRPr="00DA15AE" w:rsidRDefault="000E4D5B" w:rsidP="00E05816">
            <w:pPr>
              <w:rPr>
                <w:lang w:val="en-US"/>
              </w:rPr>
            </w:pPr>
            <w:r w:rsidRPr="00DA15AE">
              <w:rPr>
                <w:lang w:val="en-US"/>
              </w:rPr>
              <w:t>BCRC - Argentina</w:t>
            </w:r>
          </w:p>
        </w:tc>
        <w:tc>
          <w:tcPr>
            <w:tcW w:w="2782" w:type="dxa"/>
            <w:tcBorders>
              <w:top w:val="nil"/>
            </w:tcBorders>
            <w:shd w:val="clear" w:color="auto" w:fill="auto"/>
            <w:tcMar>
              <w:left w:w="98" w:type="dxa"/>
            </w:tcMar>
          </w:tcPr>
          <w:p w14:paraId="083663A0" w14:textId="77777777" w:rsidR="000E4D5B" w:rsidRPr="00DA15AE" w:rsidRDefault="000E4D5B" w:rsidP="00E05816">
            <w:pPr>
              <w:spacing w:after="0" w:line="240" w:lineRule="auto"/>
            </w:pPr>
            <w:r w:rsidRPr="00DA15AE">
              <w:t>Ongoing</w:t>
            </w:r>
          </w:p>
        </w:tc>
      </w:tr>
      <w:tr w:rsidR="000E4D5B" w:rsidRPr="00DA15AE" w14:paraId="7411AAA8" w14:textId="77777777" w:rsidTr="00981FA4">
        <w:tc>
          <w:tcPr>
            <w:tcW w:w="5093" w:type="dxa"/>
            <w:tcBorders>
              <w:top w:val="nil"/>
            </w:tcBorders>
            <w:shd w:val="clear" w:color="auto" w:fill="auto"/>
            <w:tcMar>
              <w:left w:w="98" w:type="dxa"/>
            </w:tcMar>
          </w:tcPr>
          <w:p w14:paraId="606DF3ED" w14:textId="77777777" w:rsidR="000E4D5B" w:rsidRPr="00DA15AE" w:rsidRDefault="000E4D5B" w:rsidP="00E05816">
            <w:pPr>
              <w:spacing w:after="0" w:line="240" w:lineRule="auto"/>
              <w:rPr>
                <w:lang w:val="en-US"/>
              </w:rPr>
            </w:pPr>
            <w:r w:rsidRPr="00AF22D4">
              <w:rPr>
                <w:b/>
              </w:rPr>
              <w:t>Asses</w:t>
            </w:r>
            <w:proofErr w:type="spellStart"/>
            <w:r w:rsidRPr="00AF22D4">
              <w:rPr>
                <w:b/>
                <w:lang w:val="en-US"/>
              </w:rPr>
              <w:t>s</w:t>
            </w:r>
            <w:proofErr w:type="spellEnd"/>
            <w:r w:rsidRPr="00AF22D4">
              <w:rPr>
                <w:b/>
                <w:lang w:val="en-US"/>
              </w:rPr>
              <w:t xml:space="preserve"> the regulatory impact of the </w:t>
            </w:r>
            <w:r w:rsidR="00AF22D4" w:rsidRPr="00AF22D4">
              <w:rPr>
                <w:b/>
                <w:lang w:val="en-US"/>
              </w:rPr>
              <w:t>approved law</w:t>
            </w:r>
            <w:r w:rsidR="00AF22D4">
              <w:rPr>
                <w:lang w:val="en-US"/>
              </w:rPr>
              <w:t xml:space="preserve"> (by monitoring </w:t>
            </w:r>
            <w:r w:rsidRPr="00DA15AE">
              <w:rPr>
                <w:lang w:val="en-US"/>
              </w:rPr>
              <w:t>the extended producer responsibility</w:t>
            </w:r>
            <w:r w:rsidR="00AF22D4">
              <w:rPr>
                <w:lang w:val="en-US"/>
              </w:rPr>
              <w:t>)</w:t>
            </w:r>
          </w:p>
        </w:tc>
        <w:tc>
          <w:tcPr>
            <w:tcW w:w="1588" w:type="dxa"/>
            <w:tcBorders>
              <w:top w:val="nil"/>
              <w:left w:val="nil"/>
              <w:right w:val="nil"/>
            </w:tcBorders>
            <w:shd w:val="clear" w:color="auto" w:fill="auto"/>
          </w:tcPr>
          <w:p w14:paraId="7533AEF9" w14:textId="77777777" w:rsidR="000E4D5B" w:rsidRPr="00DA15AE" w:rsidRDefault="00CB29A3" w:rsidP="00E05816">
            <w:pPr>
              <w:rPr>
                <w:lang w:val="en-US"/>
              </w:rPr>
            </w:pPr>
            <w:r w:rsidRPr="00CB29A3">
              <w:rPr>
                <w:lang w:val="en-US"/>
              </w:rPr>
              <w:t>Stockholm Convention Regional Centre of Panama - CIIMET</w:t>
            </w:r>
          </w:p>
        </w:tc>
        <w:tc>
          <w:tcPr>
            <w:tcW w:w="2782" w:type="dxa"/>
            <w:tcBorders>
              <w:top w:val="nil"/>
            </w:tcBorders>
            <w:shd w:val="clear" w:color="auto" w:fill="auto"/>
            <w:tcMar>
              <w:left w:w="98" w:type="dxa"/>
            </w:tcMar>
          </w:tcPr>
          <w:p w14:paraId="5ACC8B87" w14:textId="77777777" w:rsidR="000E4D5B" w:rsidRPr="00DA15AE" w:rsidRDefault="000E4D5B" w:rsidP="00E05816">
            <w:pPr>
              <w:spacing w:after="0" w:line="240" w:lineRule="auto"/>
            </w:pPr>
            <w:r w:rsidRPr="00DA15AE">
              <w:t>Planned</w:t>
            </w:r>
          </w:p>
        </w:tc>
      </w:tr>
      <w:tr w:rsidR="000E4D5B" w:rsidRPr="00DA15AE" w14:paraId="6C01F702" w14:textId="77777777" w:rsidTr="00981FA4">
        <w:tc>
          <w:tcPr>
            <w:tcW w:w="5093" w:type="dxa"/>
            <w:tcBorders>
              <w:bottom w:val="single" w:sz="4" w:space="0" w:color="auto"/>
            </w:tcBorders>
            <w:shd w:val="clear" w:color="auto" w:fill="auto"/>
            <w:tcMar>
              <w:left w:w="98" w:type="dxa"/>
            </w:tcMar>
          </w:tcPr>
          <w:p w14:paraId="64CCEF75" w14:textId="77777777" w:rsidR="000E4D5B" w:rsidRPr="00DA15AE" w:rsidRDefault="000E4D5B" w:rsidP="00E05816">
            <w:pPr>
              <w:pStyle w:val="TableContents"/>
              <w:rPr>
                <w:rFonts w:asciiTheme="minorHAnsi" w:hAnsiTheme="minorHAnsi"/>
                <w:sz w:val="22"/>
                <w:szCs w:val="22"/>
              </w:rPr>
            </w:pPr>
            <w:r w:rsidRPr="00DA15AE">
              <w:rPr>
                <w:rFonts w:asciiTheme="minorHAnsi" w:hAnsiTheme="minorHAnsi"/>
                <w:b/>
                <w:bCs/>
                <w:sz w:val="22"/>
                <w:szCs w:val="22"/>
                <w:lang w:val="en-US"/>
              </w:rPr>
              <w:t xml:space="preserve">Implementation of the International Chemical Management Training: GRULAC </w:t>
            </w:r>
            <w:r w:rsidRPr="00DA15AE">
              <w:rPr>
                <w:rFonts w:asciiTheme="minorHAnsi" w:hAnsiTheme="minorHAnsi"/>
                <w:b/>
                <w:bCs/>
                <w:sz w:val="22"/>
                <w:szCs w:val="22"/>
              </w:rPr>
              <w:t xml:space="preserve">Region and Brazilian States - 2018 </w:t>
            </w:r>
          </w:p>
          <w:p w14:paraId="250B423C" w14:textId="77777777" w:rsidR="000E4D5B" w:rsidRPr="00DA15AE" w:rsidRDefault="000E4D5B" w:rsidP="00E05816">
            <w:pPr>
              <w:pStyle w:val="TableContents"/>
              <w:rPr>
                <w:rFonts w:asciiTheme="minorHAnsi" w:hAnsiTheme="minorHAnsi"/>
                <w:sz w:val="22"/>
                <w:szCs w:val="22"/>
              </w:rPr>
            </w:pPr>
            <w:r w:rsidRPr="00DA15AE">
              <w:rPr>
                <w:rFonts w:asciiTheme="minorHAnsi" w:hAnsiTheme="minorHAnsi"/>
                <w:sz w:val="22"/>
                <w:szCs w:val="22"/>
                <w:lang w:val="en-US"/>
              </w:rPr>
              <w:t>Improving the regional/national knowledge on the sound management of chemicals, contributing to improve the national capacity to plan, implement, enforce and evaluate the core activities to the sound management of chemicals, including chemical in plastics.</w:t>
            </w:r>
            <w:r w:rsidRPr="00DA15AE">
              <w:rPr>
                <w:rFonts w:asciiTheme="minorHAnsi" w:eastAsia="Malgun Gothic" w:hAnsiTheme="minorHAnsi" w:cstheme="minorBidi"/>
                <w:i/>
                <w:iCs/>
                <w:color w:val="000000"/>
                <w:sz w:val="22"/>
                <w:szCs w:val="22"/>
                <w:lang w:val="en-US" w:eastAsia="pt-BR" w:bidi="ar-SA"/>
              </w:rPr>
              <w:t xml:space="preserve"> </w:t>
            </w:r>
          </w:p>
          <w:p w14:paraId="3BF8AC66" w14:textId="77777777" w:rsidR="000E4D5B" w:rsidRPr="00DA15AE" w:rsidRDefault="000E4D5B" w:rsidP="00E05816">
            <w:pPr>
              <w:pStyle w:val="TableContents"/>
              <w:rPr>
                <w:rFonts w:asciiTheme="minorHAnsi" w:eastAsia="Malgun Gothic" w:hAnsiTheme="minorHAnsi" w:cstheme="minorBidi"/>
                <w:i/>
                <w:iCs/>
                <w:color w:val="000000"/>
                <w:sz w:val="22"/>
                <w:szCs w:val="22"/>
                <w:lang w:eastAsia="pt-BR" w:bidi="ar-SA"/>
              </w:rPr>
            </w:pPr>
          </w:p>
        </w:tc>
        <w:tc>
          <w:tcPr>
            <w:tcW w:w="1588" w:type="dxa"/>
            <w:tcBorders>
              <w:left w:val="nil"/>
              <w:bottom w:val="single" w:sz="4" w:space="0" w:color="auto"/>
              <w:right w:val="nil"/>
            </w:tcBorders>
            <w:shd w:val="clear" w:color="auto" w:fill="auto"/>
          </w:tcPr>
          <w:p w14:paraId="4DFA8C29" w14:textId="77777777" w:rsidR="000E4D5B" w:rsidRPr="00DA15AE" w:rsidRDefault="000E4D5B" w:rsidP="00E05816">
            <w:pPr>
              <w:pStyle w:val="TableContents"/>
              <w:rPr>
                <w:rFonts w:asciiTheme="minorHAnsi" w:hAnsiTheme="minorHAnsi"/>
                <w:sz w:val="22"/>
                <w:szCs w:val="22"/>
              </w:rPr>
            </w:pPr>
            <w:r w:rsidRPr="00DA15AE">
              <w:rPr>
                <w:rFonts w:asciiTheme="minorHAnsi" w:hAnsiTheme="minorHAnsi"/>
                <w:sz w:val="22"/>
                <w:szCs w:val="22"/>
              </w:rPr>
              <w:t>CETESB/ Regional Centre of Stockholm Convention f</w:t>
            </w:r>
            <w:r w:rsidR="00AF22D4">
              <w:rPr>
                <w:rFonts w:asciiTheme="minorHAnsi" w:hAnsiTheme="minorHAnsi"/>
                <w:sz w:val="22"/>
                <w:szCs w:val="22"/>
              </w:rPr>
              <w:t>or Latin American and Caribbean</w:t>
            </w:r>
          </w:p>
        </w:tc>
        <w:tc>
          <w:tcPr>
            <w:tcW w:w="2782" w:type="dxa"/>
            <w:tcBorders>
              <w:bottom w:val="single" w:sz="4" w:space="0" w:color="auto"/>
            </w:tcBorders>
            <w:shd w:val="clear" w:color="auto" w:fill="auto"/>
            <w:tcMar>
              <w:left w:w="98" w:type="dxa"/>
            </w:tcMar>
          </w:tcPr>
          <w:p w14:paraId="1FDFE932" w14:textId="77777777" w:rsidR="000E4D5B" w:rsidRPr="00DA15AE" w:rsidRDefault="000E4D5B" w:rsidP="00E05816">
            <w:pPr>
              <w:spacing w:after="0" w:line="240" w:lineRule="auto"/>
            </w:pPr>
            <w:r w:rsidRPr="00DA15AE">
              <w:t>Accomplished</w:t>
            </w:r>
          </w:p>
        </w:tc>
      </w:tr>
      <w:tr w:rsidR="00CC7C33" w:rsidRPr="00DA15AE" w14:paraId="6F57628F" w14:textId="77777777" w:rsidTr="00981FA4">
        <w:tc>
          <w:tcPr>
            <w:tcW w:w="5093" w:type="dxa"/>
            <w:tcBorders>
              <w:bottom w:val="single" w:sz="4" w:space="0" w:color="auto"/>
            </w:tcBorders>
            <w:shd w:val="clear" w:color="auto" w:fill="auto"/>
            <w:tcMar>
              <w:left w:w="98" w:type="dxa"/>
            </w:tcMar>
          </w:tcPr>
          <w:p w14:paraId="226DEB62" w14:textId="77777777" w:rsidR="00CC7C33" w:rsidRPr="00DA15AE" w:rsidRDefault="00CC7C33" w:rsidP="00E05816">
            <w:pPr>
              <w:pStyle w:val="TableContents"/>
              <w:rPr>
                <w:rFonts w:asciiTheme="minorHAnsi" w:hAnsiTheme="minorHAnsi"/>
                <w:b/>
                <w:bCs/>
                <w:sz w:val="22"/>
                <w:szCs w:val="22"/>
                <w:lang w:val="en-US"/>
              </w:rPr>
            </w:pPr>
            <w:r w:rsidRPr="00CC7C33">
              <w:rPr>
                <w:rFonts w:asciiTheme="minorHAnsi" w:hAnsiTheme="minorHAnsi"/>
                <w:b/>
                <w:bCs/>
                <w:sz w:val="22"/>
                <w:szCs w:val="22"/>
                <w:lang w:val="en-US"/>
              </w:rPr>
              <w:t xml:space="preserve">Assistance </w:t>
            </w:r>
            <w:r>
              <w:rPr>
                <w:rFonts w:asciiTheme="minorHAnsi" w:hAnsiTheme="minorHAnsi"/>
                <w:b/>
                <w:bCs/>
                <w:sz w:val="22"/>
                <w:szCs w:val="22"/>
                <w:lang w:val="en-US"/>
              </w:rPr>
              <w:t xml:space="preserve">in the development of policies </w:t>
            </w:r>
            <w:r w:rsidRPr="00CC7C33">
              <w:rPr>
                <w:rFonts w:asciiTheme="minorHAnsi" w:hAnsiTheme="minorHAnsi"/>
                <w:b/>
                <w:bCs/>
                <w:sz w:val="22"/>
                <w:szCs w:val="22"/>
                <w:lang w:val="en-US"/>
              </w:rPr>
              <w:t>on plastic</w:t>
            </w:r>
            <w:r w:rsidR="00613D75">
              <w:rPr>
                <w:rFonts w:asciiTheme="minorHAnsi" w:hAnsiTheme="minorHAnsi"/>
                <w:b/>
                <w:bCs/>
                <w:sz w:val="22"/>
                <w:szCs w:val="22"/>
                <w:lang w:val="en-US"/>
              </w:rPr>
              <w:t xml:space="preserve"> waste management</w:t>
            </w:r>
            <w:r w:rsidRPr="00CC7C33">
              <w:rPr>
                <w:rFonts w:asciiTheme="minorHAnsi" w:hAnsiTheme="minorHAnsi"/>
                <w:b/>
                <w:bCs/>
                <w:sz w:val="22"/>
                <w:szCs w:val="22"/>
                <w:lang w:val="en-US"/>
              </w:rPr>
              <w:t xml:space="preserve"> and packaging issues</w:t>
            </w:r>
            <w:r w:rsidR="00613D75">
              <w:rPr>
                <w:rFonts w:asciiTheme="minorHAnsi" w:hAnsiTheme="minorHAnsi"/>
                <w:b/>
                <w:bCs/>
                <w:sz w:val="22"/>
                <w:szCs w:val="22"/>
                <w:lang w:val="en-US"/>
              </w:rPr>
              <w:t xml:space="preserve">, introducing </w:t>
            </w:r>
            <w:r w:rsidRPr="00CC7C33">
              <w:rPr>
                <w:rFonts w:asciiTheme="minorHAnsi" w:hAnsiTheme="minorHAnsi"/>
                <w:b/>
                <w:bCs/>
                <w:sz w:val="22"/>
                <w:szCs w:val="22"/>
                <w:lang w:val="en-US"/>
              </w:rPr>
              <w:t>Environmental Criteria for Reducing the Consumption of Plastic Bags</w:t>
            </w:r>
          </w:p>
        </w:tc>
        <w:tc>
          <w:tcPr>
            <w:tcW w:w="1588" w:type="dxa"/>
            <w:tcBorders>
              <w:left w:val="nil"/>
              <w:bottom w:val="single" w:sz="4" w:space="0" w:color="auto"/>
              <w:right w:val="nil"/>
            </w:tcBorders>
            <w:shd w:val="clear" w:color="auto" w:fill="auto"/>
          </w:tcPr>
          <w:p w14:paraId="6DEBD88E" w14:textId="77777777" w:rsidR="00613D75" w:rsidRPr="00613D75" w:rsidRDefault="00613D75" w:rsidP="00E05816">
            <w:pPr>
              <w:pStyle w:val="TableContents"/>
              <w:rPr>
                <w:rFonts w:asciiTheme="minorHAnsi" w:hAnsiTheme="minorHAnsi"/>
                <w:sz w:val="22"/>
                <w:szCs w:val="22"/>
                <w:lang w:val="en-US"/>
              </w:rPr>
            </w:pPr>
            <w:r w:rsidRPr="00613D75">
              <w:rPr>
                <w:rFonts w:asciiTheme="minorHAnsi" w:hAnsiTheme="minorHAnsi"/>
                <w:sz w:val="22"/>
                <w:szCs w:val="22"/>
                <w:lang w:val="en-US"/>
              </w:rPr>
              <w:t xml:space="preserve">Basel Convention Regional Centre in Egypt </w:t>
            </w:r>
          </w:p>
          <w:p w14:paraId="0BDFA425" w14:textId="77777777" w:rsidR="00CC7C33" w:rsidRPr="00613D75" w:rsidRDefault="00613D75" w:rsidP="00E05816">
            <w:pPr>
              <w:pStyle w:val="TableContents"/>
              <w:rPr>
                <w:rFonts w:asciiTheme="minorHAnsi" w:hAnsiTheme="minorHAnsi"/>
                <w:sz w:val="22"/>
                <w:szCs w:val="22"/>
                <w:lang w:val="en-US"/>
              </w:rPr>
            </w:pPr>
            <w:r w:rsidRPr="00613D75">
              <w:rPr>
                <w:rFonts w:asciiTheme="minorHAnsi" w:hAnsiTheme="minorHAnsi"/>
                <w:sz w:val="22"/>
                <w:szCs w:val="22"/>
                <w:lang w:val="en-US"/>
              </w:rPr>
              <w:t xml:space="preserve">BCRC-Egypt  </w:t>
            </w:r>
          </w:p>
        </w:tc>
        <w:tc>
          <w:tcPr>
            <w:tcW w:w="2782" w:type="dxa"/>
            <w:tcBorders>
              <w:bottom w:val="single" w:sz="4" w:space="0" w:color="auto"/>
            </w:tcBorders>
            <w:shd w:val="clear" w:color="auto" w:fill="auto"/>
            <w:tcMar>
              <w:left w:w="98" w:type="dxa"/>
            </w:tcMar>
          </w:tcPr>
          <w:p w14:paraId="1DA8C9EE" w14:textId="77777777" w:rsidR="00CC7C33" w:rsidRPr="00DA15AE" w:rsidRDefault="00613D75" w:rsidP="00E05816">
            <w:pPr>
              <w:spacing w:after="0" w:line="240" w:lineRule="auto"/>
            </w:pPr>
            <w:r>
              <w:t>Planned</w:t>
            </w:r>
          </w:p>
        </w:tc>
      </w:tr>
      <w:tr w:rsidR="00D32F2E" w:rsidRPr="00DA15AE" w14:paraId="1F2C59EF" w14:textId="77777777" w:rsidTr="00981FA4">
        <w:tc>
          <w:tcPr>
            <w:tcW w:w="9463" w:type="dxa"/>
            <w:gridSpan w:val="3"/>
            <w:shd w:val="clear" w:color="auto" w:fill="7F7F7F" w:themeFill="text1" w:themeFillTint="80"/>
            <w:tcMar>
              <w:left w:w="98" w:type="dxa"/>
            </w:tcMar>
          </w:tcPr>
          <w:p w14:paraId="066D0383" w14:textId="48F9B4D6" w:rsidR="00D32F2E" w:rsidRPr="00981FA4" w:rsidRDefault="00EF6CF2" w:rsidP="00E05816">
            <w:pPr>
              <w:spacing w:after="0" w:line="240" w:lineRule="auto"/>
              <w:rPr>
                <w:b/>
              </w:rPr>
            </w:pPr>
            <w:r>
              <w:rPr>
                <w:b/>
              </w:rPr>
              <w:t>RESEARCH AND TECHNOLOGY TRANSFER</w:t>
            </w:r>
          </w:p>
        </w:tc>
      </w:tr>
      <w:tr w:rsidR="000E4D5B" w:rsidRPr="00DA15AE" w14:paraId="5BACE5ED" w14:textId="77777777" w:rsidTr="00981FA4">
        <w:tc>
          <w:tcPr>
            <w:tcW w:w="5093" w:type="dxa"/>
            <w:tcBorders>
              <w:top w:val="nil"/>
            </w:tcBorders>
            <w:shd w:val="clear" w:color="auto" w:fill="auto"/>
            <w:tcMar>
              <w:left w:w="98" w:type="dxa"/>
            </w:tcMar>
          </w:tcPr>
          <w:p w14:paraId="0382F926" w14:textId="77777777" w:rsidR="000E4D5B" w:rsidRPr="00DA15AE" w:rsidRDefault="000E4D5B" w:rsidP="00E05816">
            <w:pPr>
              <w:pStyle w:val="TableContents"/>
              <w:rPr>
                <w:rFonts w:asciiTheme="minorHAnsi" w:hAnsiTheme="minorHAnsi"/>
                <w:sz w:val="22"/>
                <w:szCs w:val="22"/>
              </w:rPr>
            </w:pPr>
            <w:proofErr w:type="spellStart"/>
            <w:r w:rsidRPr="00DA15AE">
              <w:rPr>
                <w:rFonts w:asciiTheme="minorHAnsi" w:hAnsiTheme="minorHAnsi"/>
                <w:b/>
                <w:bCs/>
                <w:color w:val="000000" w:themeColor="text1"/>
                <w:sz w:val="22"/>
                <w:szCs w:val="22"/>
              </w:rPr>
              <w:t>InterregMed</w:t>
            </w:r>
            <w:proofErr w:type="spellEnd"/>
            <w:r w:rsidRPr="00DA15AE">
              <w:rPr>
                <w:rFonts w:asciiTheme="minorHAnsi" w:hAnsiTheme="minorHAnsi"/>
                <w:b/>
                <w:bCs/>
                <w:color w:val="000000" w:themeColor="text1"/>
                <w:sz w:val="22"/>
                <w:szCs w:val="22"/>
              </w:rPr>
              <w:t xml:space="preserve"> “Plastic Busters: preserving biodiversity from plastics in Mediterranean Marine Protected Areas Plastic</w:t>
            </w:r>
            <w:r w:rsidR="00AF22D4">
              <w:rPr>
                <w:rFonts w:asciiTheme="minorHAnsi" w:hAnsiTheme="minorHAnsi"/>
                <w:b/>
                <w:bCs/>
                <w:color w:val="000000" w:themeColor="text1"/>
                <w:sz w:val="22"/>
                <w:szCs w:val="22"/>
              </w:rPr>
              <w:t xml:space="preserve"> </w:t>
            </w:r>
            <w:r w:rsidRPr="00DA15AE">
              <w:rPr>
                <w:rFonts w:asciiTheme="minorHAnsi" w:hAnsiTheme="minorHAnsi"/>
                <w:b/>
                <w:bCs/>
                <w:color w:val="000000" w:themeColor="text1"/>
                <w:sz w:val="22"/>
                <w:szCs w:val="22"/>
              </w:rPr>
              <w:t>Busters MPAs” project.</w:t>
            </w:r>
          </w:p>
          <w:p w14:paraId="529CD9AE" w14:textId="77777777" w:rsidR="000E4D5B" w:rsidRPr="00DA15AE" w:rsidRDefault="000E4D5B" w:rsidP="00E05816">
            <w:pPr>
              <w:pStyle w:val="TableContents"/>
              <w:rPr>
                <w:rFonts w:asciiTheme="minorHAnsi" w:hAnsiTheme="minorHAnsi"/>
                <w:color w:val="000000" w:themeColor="text1"/>
                <w:sz w:val="22"/>
                <w:szCs w:val="22"/>
              </w:rPr>
            </w:pPr>
          </w:p>
          <w:p w14:paraId="6657CEDC" w14:textId="77777777" w:rsidR="000E4D5B" w:rsidRPr="00DA15AE" w:rsidRDefault="000E4D5B" w:rsidP="00E05816">
            <w:pPr>
              <w:pStyle w:val="TableContents"/>
              <w:rPr>
                <w:rFonts w:asciiTheme="minorHAnsi" w:hAnsiTheme="minorHAnsi"/>
                <w:sz w:val="22"/>
                <w:szCs w:val="22"/>
              </w:rPr>
            </w:pPr>
            <w:r w:rsidRPr="00DA15AE">
              <w:rPr>
                <w:rFonts w:asciiTheme="minorHAnsi" w:hAnsiTheme="minorHAnsi"/>
                <w:color w:val="000000" w:themeColor="text1"/>
                <w:sz w:val="22"/>
                <w:szCs w:val="22"/>
              </w:rPr>
              <w:t xml:space="preserve"> Within this project, the SCP/RAC will supervise and coordinate the communication work package, which includes dissemination of the findings of researches, studies and pilot actions on ecological impact and monitoring of marine litter.</w:t>
            </w:r>
          </w:p>
          <w:p w14:paraId="51A7C847" w14:textId="77777777" w:rsidR="000E4D5B" w:rsidRPr="00DA15AE" w:rsidRDefault="000E4D5B" w:rsidP="00E05816">
            <w:pPr>
              <w:pStyle w:val="TableContents"/>
              <w:rPr>
                <w:rFonts w:asciiTheme="minorHAnsi" w:hAnsiTheme="minorHAnsi"/>
                <w:sz w:val="22"/>
                <w:szCs w:val="22"/>
              </w:rPr>
            </w:pPr>
          </w:p>
        </w:tc>
        <w:tc>
          <w:tcPr>
            <w:tcW w:w="1588" w:type="dxa"/>
            <w:tcBorders>
              <w:top w:val="nil"/>
              <w:left w:val="nil"/>
              <w:right w:val="nil"/>
            </w:tcBorders>
            <w:shd w:val="clear" w:color="auto" w:fill="auto"/>
          </w:tcPr>
          <w:p w14:paraId="2CBB3D63" w14:textId="77777777" w:rsidR="000E4D5B" w:rsidRPr="00DA15AE" w:rsidRDefault="000E4D5B" w:rsidP="00E05816">
            <w:pPr>
              <w:pStyle w:val="TableContents"/>
              <w:rPr>
                <w:rFonts w:asciiTheme="minorHAnsi" w:hAnsiTheme="minorHAnsi"/>
                <w:color w:val="000000" w:themeColor="text1"/>
                <w:sz w:val="22"/>
                <w:szCs w:val="22"/>
              </w:rPr>
            </w:pPr>
          </w:p>
          <w:p w14:paraId="262EC087" w14:textId="21BC07C3" w:rsidR="000E4D5B" w:rsidRPr="00DA15AE" w:rsidRDefault="00815AB2" w:rsidP="00E05816">
            <w:pPr>
              <w:pStyle w:val="TableContents"/>
              <w:rPr>
                <w:rFonts w:asciiTheme="minorHAnsi" w:hAnsiTheme="minorHAnsi"/>
                <w:sz w:val="22"/>
                <w:szCs w:val="22"/>
              </w:rPr>
            </w:pPr>
            <w:r>
              <w:rPr>
                <w:rFonts w:asciiTheme="minorHAnsi" w:hAnsiTheme="minorHAnsi"/>
                <w:color w:val="000000" w:themeColor="text1"/>
                <w:sz w:val="22"/>
                <w:szCs w:val="22"/>
              </w:rPr>
              <w:t xml:space="preserve">SC and </w:t>
            </w:r>
            <w:r w:rsidR="000E4D5B" w:rsidRPr="00DA15AE">
              <w:rPr>
                <w:rFonts w:asciiTheme="minorHAnsi" w:hAnsiTheme="minorHAnsi"/>
                <w:color w:val="000000" w:themeColor="text1"/>
                <w:sz w:val="22"/>
                <w:szCs w:val="22"/>
              </w:rPr>
              <w:t xml:space="preserve">UN Environment/MAP Sustainable Consumption and Production Regional Activity </w:t>
            </w:r>
            <w:proofErr w:type="spellStart"/>
            <w:r w:rsidR="000E4D5B" w:rsidRPr="00DA15AE">
              <w:rPr>
                <w:rFonts w:asciiTheme="minorHAnsi" w:hAnsiTheme="minorHAnsi"/>
                <w:color w:val="000000" w:themeColor="text1"/>
                <w:sz w:val="22"/>
                <w:szCs w:val="22"/>
              </w:rPr>
              <w:t>Center</w:t>
            </w:r>
            <w:proofErr w:type="spellEnd"/>
            <w:r w:rsidR="000E4D5B" w:rsidRPr="00DA15AE">
              <w:rPr>
                <w:rFonts w:asciiTheme="minorHAnsi" w:hAnsiTheme="minorHAnsi"/>
                <w:color w:val="000000" w:themeColor="text1"/>
                <w:sz w:val="22"/>
                <w:szCs w:val="22"/>
              </w:rPr>
              <w:t xml:space="preserve"> (SCP/RAC)</w:t>
            </w:r>
          </w:p>
        </w:tc>
        <w:tc>
          <w:tcPr>
            <w:tcW w:w="2782" w:type="dxa"/>
            <w:tcBorders>
              <w:top w:val="nil"/>
            </w:tcBorders>
            <w:shd w:val="clear" w:color="auto" w:fill="auto"/>
            <w:tcMar>
              <w:left w:w="98" w:type="dxa"/>
            </w:tcMar>
          </w:tcPr>
          <w:p w14:paraId="1D40D80B" w14:textId="77777777" w:rsidR="000E4D5B" w:rsidRPr="00DA15AE" w:rsidRDefault="000E4D5B" w:rsidP="00E05816">
            <w:pPr>
              <w:spacing w:after="0" w:line="240" w:lineRule="auto"/>
            </w:pPr>
            <w:r w:rsidRPr="00DA15AE">
              <w:t>Planned</w:t>
            </w:r>
          </w:p>
        </w:tc>
      </w:tr>
      <w:tr w:rsidR="000E4D5B" w:rsidRPr="00DA15AE" w14:paraId="747A177B" w14:textId="77777777" w:rsidTr="00981FA4">
        <w:tc>
          <w:tcPr>
            <w:tcW w:w="5093" w:type="dxa"/>
            <w:tcBorders>
              <w:top w:val="nil"/>
            </w:tcBorders>
            <w:shd w:val="clear" w:color="auto" w:fill="auto"/>
            <w:tcMar>
              <w:left w:w="98" w:type="dxa"/>
            </w:tcMar>
          </w:tcPr>
          <w:p w14:paraId="12FD9D53" w14:textId="77777777" w:rsidR="000E4D5B" w:rsidRPr="00AF22D4" w:rsidRDefault="000E4D5B" w:rsidP="00E05816">
            <w:pPr>
              <w:pStyle w:val="TableContents"/>
              <w:rPr>
                <w:rFonts w:asciiTheme="minorHAnsi" w:hAnsiTheme="minorHAnsi"/>
                <w:b/>
                <w:sz w:val="22"/>
                <w:szCs w:val="22"/>
              </w:rPr>
            </w:pPr>
            <w:r w:rsidRPr="00AF22D4">
              <w:rPr>
                <w:rFonts w:asciiTheme="minorHAnsi" w:hAnsiTheme="minorHAnsi"/>
                <w:b/>
                <w:sz w:val="22"/>
                <w:szCs w:val="22"/>
              </w:rPr>
              <w:t>Development of sound technologie</w:t>
            </w:r>
            <w:r w:rsidR="00DA1E7F">
              <w:rPr>
                <w:rFonts w:asciiTheme="minorHAnsi" w:hAnsiTheme="minorHAnsi"/>
                <w:b/>
                <w:sz w:val="22"/>
                <w:szCs w:val="22"/>
              </w:rPr>
              <w:t>s for the region in cooperation</w:t>
            </w:r>
            <w:r w:rsidRPr="00AF22D4">
              <w:rPr>
                <w:rFonts w:asciiTheme="minorHAnsi" w:hAnsiTheme="minorHAnsi"/>
                <w:b/>
                <w:sz w:val="22"/>
                <w:szCs w:val="22"/>
              </w:rPr>
              <w:t xml:space="preserve"> the Plastic Centre in the National Institute for Industrial Technologies (INTI)</w:t>
            </w:r>
          </w:p>
          <w:p w14:paraId="26894608" w14:textId="77777777" w:rsidR="000E4D5B" w:rsidRPr="00DA15AE" w:rsidRDefault="000E4D5B" w:rsidP="00E05816">
            <w:pPr>
              <w:pStyle w:val="TableContents"/>
              <w:rPr>
                <w:rFonts w:asciiTheme="minorHAnsi" w:hAnsiTheme="minorHAnsi"/>
                <w:b/>
                <w:bCs/>
                <w:color w:val="000000" w:themeColor="text1"/>
                <w:sz w:val="22"/>
                <w:szCs w:val="22"/>
              </w:rPr>
            </w:pPr>
          </w:p>
        </w:tc>
        <w:tc>
          <w:tcPr>
            <w:tcW w:w="1588" w:type="dxa"/>
            <w:tcBorders>
              <w:top w:val="nil"/>
              <w:left w:val="nil"/>
              <w:right w:val="nil"/>
            </w:tcBorders>
            <w:shd w:val="clear" w:color="auto" w:fill="auto"/>
          </w:tcPr>
          <w:p w14:paraId="7B506251" w14:textId="77777777" w:rsidR="000E4D5B" w:rsidRPr="00DA15AE" w:rsidRDefault="000E4D5B" w:rsidP="00E05816">
            <w:pPr>
              <w:pStyle w:val="TableContents"/>
              <w:rPr>
                <w:rFonts w:asciiTheme="minorHAnsi" w:hAnsiTheme="minorHAnsi"/>
                <w:color w:val="000000" w:themeColor="text1"/>
                <w:sz w:val="22"/>
                <w:szCs w:val="22"/>
              </w:rPr>
            </w:pPr>
            <w:r w:rsidRPr="00DA15AE">
              <w:rPr>
                <w:rFonts w:asciiTheme="minorHAnsi" w:hAnsiTheme="minorHAnsi"/>
                <w:color w:val="000000" w:themeColor="text1"/>
                <w:sz w:val="22"/>
                <w:szCs w:val="22"/>
              </w:rPr>
              <w:t>BCRC Argentina</w:t>
            </w:r>
          </w:p>
        </w:tc>
        <w:tc>
          <w:tcPr>
            <w:tcW w:w="2782" w:type="dxa"/>
            <w:tcBorders>
              <w:top w:val="nil"/>
            </w:tcBorders>
            <w:shd w:val="clear" w:color="auto" w:fill="auto"/>
            <w:tcMar>
              <w:left w:w="98" w:type="dxa"/>
            </w:tcMar>
          </w:tcPr>
          <w:p w14:paraId="55D8AD38" w14:textId="77777777" w:rsidR="000E4D5B" w:rsidRPr="00DA15AE" w:rsidRDefault="000E4D5B" w:rsidP="00E05816">
            <w:pPr>
              <w:spacing w:after="0" w:line="240" w:lineRule="auto"/>
            </w:pPr>
            <w:r w:rsidRPr="00DA15AE">
              <w:t>Ongoing</w:t>
            </w:r>
          </w:p>
        </w:tc>
      </w:tr>
      <w:tr w:rsidR="000E4D5B" w:rsidRPr="00DA15AE" w14:paraId="37952B31" w14:textId="77777777" w:rsidTr="00981FA4">
        <w:tc>
          <w:tcPr>
            <w:tcW w:w="5093" w:type="dxa"/>
            <w:tcBorders>
              <w:top w:val="nil"/>
            </w:tcBorders>
            <w:shd w:val="clear" w:color="auto" w:fill="auto"/>
            <w:tcMar>
              <w:left w:w="98" w:type="dxa"/>
            </w:tcMar>
          </w:tcPr>
          <w:p w14:paraId="0AE3B73B" w14:textId="50DD403A" w:rsidR="000E4D5B" w:rsidRPr="00AF22D4" w:rsidRDefault="00502085" w:rsidP="00E05816">
            <w:pPr>
              <w:spacing w:after="0" w:line="240" w:lineRule="auto"/>
              <w:rPr>
                <w:b/>
                <w:lang w:val="en-US"/>
              </w:rPr>
            </w:pPr>
            <w:r w:rsidRPr="00AF22D4">
              <w:rPr>
                <w:b/>
              </w:rPr>
              <w:t>Research to</w:t>
            </w:r>
            <w:r w:rsidR="000E4D5B" w:rsidRPr="00AF22D4">
              <w:rPr>
                <w:b/>
                <w:lang w:val="en-US"/>
              </w:rPr>
              <w:t xml:space="preserve"> identify and quantify the types and amounts of plastics in the different environmental compartments (waste, biota, soil, sediments) </w:t>
            </w:r>
          </w:p>
          <w:p w14:paraId="5CF91B7D" w14:textId="77777777" w:rsidR="00502085" w:rsidRPr="00DA15AE" w:rsidRDefault="00502085" w:rsidP="00E05816">
            <w:pPr>
              <w:spacing w:after="0" w:line="240" w:lineRule="auto"/>
              <w:rPr>
                <w:rFonts w:cs="Times New Roman"/>
                <w:lang w:val="en-US"/>
              </w:rPr>
            </w:pPr>
          </w:p>
          <w:p w14:paraId="5BA06812" w14:textId="28BA2524" w:rsidR="000E4D5B" w:rsidRPr="00981FA4" w:rsidRDefault="00502085" w:rsidP="00E05816">
            <w:pPr>
              <w:spacing w:after="0" w:line="240" w:lineRule="auto"/>
              <w:rPr>
                <w:b/>
                <w:lang w:val="en-US"/>
              </w:rPr>
            </w:pPr>
            <w:r w:rsidRPr="00981FA4">
              <w:rPr>
                <w:b/>
                <w:lang w:val="en-US"/>
              </w:rPr>
              <w:t>Research t</w:t>
            </w:r>
            <w:r w:rsidR="000E4D5B" w:rsidRPr="00981FA4">
              <w:rPr>
                <w:b/>
                <w:lang w:val="en-US"/>
              </w:rPr>
              <w:t>o study the absorption of micro plastics to the potential transfer of its</w:t>
            </w:r>
            <w:r w:rsidR="00735938" w:rsidRPr="00981FA4">
              <w:rPr>
                <w:b/>
                <w:lang w:val="en-US"/>
              </w:rPr>
              <w:t xml:space="preserve"> chemicals</w:t>
            </w:r>
            <w:r w:rsidR="000E4D5B" w:rsidRPr="00981FA4">
              <w:rPr>
                <w:b/>
                <w:lang w:val="en-US"/>
              </w:rPr>
              <w:t xml:space="preserve"> into the food chain </w:t>
            </w:r>
            <w:proofErr w:type="gramStart"/>
            <w:r w:rsidR="000E4D5B" w:rsidRPr="00981FA4">
              <w:rPr>
                <w:b/>
                <w:lang w:val="en-US"/>
              </w:rPr>
              <w:t>and also</w:t>
            </w:r>
            <w:proofErr w:type="gramEnd"/>
            <w:r w:rsidR="000E4D5B" w:rsidRPr="00981FA4">
              <w:rPr>
                <w:b/>
                <w:lang w:val="en-US"/>
              </w:rPr>
              <w:t xml:space="preserve"> the impacts on the environment and the human health (exposition to the toxic level</w:t>
            </w:r>
            <w:r w:rsidR="00735938" w:rsidRPr="00981FA4">
              <w:rPr>
                <w:b/>
                <w:lang w:val="en-US"/>
              </w:rPr>
              <w:t>s</w:t>
            </w:r>
            <w:r w:rsidR="000E4D5B" w:rsidRPr="00981FA4">
              <w:rPr>
                <w:b/>
                <w:lang w:val="en-US"/>
              </w:rPr>
              <w:t>)</w:t>
            </w:r>
          </w:p>
        </w:tc>
        <w:tc>
          <w:tcPr>
            <w:tcW w:w="1588" w:type="dxa"/>
            <w:tcBorders>
              <w:top w:val="nil"/>
              <w:left w:val="nil"/>
              <w:right w:val="nil"/>
            </w:tcBorders>
            <w:shd w:val="clear" w:color="auto" w:fill="auto"/>
          </w:tcPr>
          <w:p w14:paraId="33C55654" w14:textId="16320559" w:rsidR="000E4D5B" w:rsidRPr="00DA15AE" w:rsidRDefault="00815AB2" w:rsidP="00E05816">
            <w:pPr>
              <w:rPr>
                <w:lang w:val="en-US"/>
              </w:rPr>
            </w:pPr>
            <w:proofErr w:type="spellStart"/>
            <w:r w:rsidRPr="00815AB2">
              <w:rPr>
                <w:lang w:val="en-US"/>
              </w:rPr>
              <w:lastRenderedPageBreak/>
              <w:t>Consejo</w:t>
            </w:r>
            <w:proofErr w:type="spellEnd"/>
            <w:r w:rsidRPr="00815AB2">
              <w:rPr>
                <w:lang w:val="en-US"/>
              </w:rPr>
              <w:t xml:space="preserve"> Superior de </w:t>
            </w:r>
            <w:proofErr w:type="spellStart"/>
            <w:r w:rsidRPr="00815AB2">
              <w:rPr>
                <w:lang w:val="en-US"/>
              </w:rPr>
              <w:lastRenderedPageBreak/>
              <w:t>Investigaciones</w:t>
            </w:r>
            <w:proofErr w:type="spellEnd"/>
            <w:r w:rsidRPr="00815AB2">
              <w:rPr>
                <w:lang w:val="en-US"/>
              </w:rPr>
              <w:t xml:space="preserve"> </w:t>
            </w:r>
            <w:proofErr w:type="spellStart"/>
            <w:r w:rsidRPr="00815AB2">
              <w:rPr>
                <w:lang w:val="en-US"/>
              </w:rPr>
              <w:t>Científicas</w:t>
            </w:r>
            <w:proofErr w:type="spellEnd"/>
            <w:r w:rsidRPr="00815AB2">
              <w:rPr>
                <w:lang w:val="en-US"/>
              </w:rPr>
              <w:t xml:space="preserve"> </w:t>
            </w:r>
            <w:r>
              <w:rPr>
                <w:lang w:val="en-US"/>
              </w:rPr>
              <w:t>(</w:t>
            </w:r>
            <w:r w:rsidR="000E4D5B" w:rsidRPr="00DA15AE">
              <w:rPr>
                <w:lang w:val="en-US"/>
              </w:rPr>
              <w:t>CSIC</w:t>
            </w:r>
            <w:r>
              <w:rPr>
                <w:lang w:val="en-US"/>
              </w:rPr>
              <w:t>) in</w:t>
            </w:r>
            <w:r w:rsidR="000E4D5B" w:rsidRPr="00DA15AE">
              <w:rPr>
                <w:lang w:val="en-US"/>
              </w:rPr>
              <w:t xml:space="preserve"> Spain in cooperation with </w:t>
            </w:r>
            <w:r>
              <w:rPr>
                <w:lang w:val="en-US"/>
              </w:rPr>
              <w:t xml:space="preserve">SC and </w:t>
            </w:r>
            <w:r w:rsidR="000E4D5B" w:rsidRPr="00DA15AE">
              <w:rPr>
                <w:lang w:val="en-US"/>
              </w:rPr>
              <w:t>SCP/RAC</w:t>
            </w:r>
            <w:r>
              <w:rPr>
                <w:lang w:val="en-US"/>
              </w:rPr>
              <w:t xml:space="preserve"> in Spain</w:t>
            </w:r>
          </w:p>
        </w:tc>
        <w:tc>
          <w:tcPr>
            <w:tcW w:w="2782" w:type="dxa"/>
            <w:tcBorders>
              <w:top w:val="nil"/>
            </w:tcBorders>
            <w:shd w:val="clear" w:color="auto" w:fill="auto"/>
            <w:tcMar>
              <w:left w:w="98" w:type="dxa"/>
            </w:tcMar>
          </w:tcPr>
          <w:p w14:paraId="348D9B8C" w14:textId="77777777" w:rsidR="000E4D5B" w:rsidRPr="00DA15AE" w:rsidRDefault="00502085" w:rsidP="00E05816">
            <w:pPr>
              <w:spacing w:after="0" w:line="240" w:lineRule="auto"/>
            </w:pPr>
            <w:r w:rsidRPr="00DA15AE">
              <w:lastRenderedPageBreak/>
              <w:t>Ongoing</w:t>
            </w:r>
          </w:p>
        </w:tc>
      </w:tr>
      <w:tr w:rsidR="000E4D5B" w:rsidRPr="00DA15AE" w14:paraId="41DE4582" w14:textId="77777777" w:rsidTr="00981FA4">
        <w:tc>
          <w:tcPr>
            <w:tcW w:w="5093" w:type="dxa"/>
            <w:tcBorders>
              <w:top w:val="nil"/>
            </w:tcBorders>
            <w:shd w:val="clear" w:color="auto" w:fill="auto"/>
            <w:tcMar>
              <w:left w:w="98" w:type="dxa"/>
            </w:tcMar>
          </w:tcPr>
          <w:p w14:paraId="5C0EBCB6" w14:textId="434CC9CD" w:rsidR="009A3BE8" w:rsidRDefault="009A3BE8" w:rsidP="009A3BE8">
            <w:pPr>
              <w:spacing w:after="0" w:line="240" w:lineRule="auto"/>
              <w:rPr>
                <w:b/>
              </w:rPr>
            </w:pPr>
            <w:r w:rsidRPr="009A3BE8">
              <w:rPr>
                <w:b/>
              </w:rPr>
              <w:t xml:space="preserve">Environmental risk assessment and management on the treatment and disposal of waste generated </w:t>
            </w:r>
            <w:r w:rsidR="00735938">
              <w:rPr>
                <w:b/>
              </w:rPr>
              <w:t>from household and consumption. (</w:t>
            </w:r>
            <w:r w:rsidRPr="009A3BE8">
              <w:rPr>
                <w:b/>
              </w:rPr>
              <w:t>2011-2013</w:t>
            </w:r>
            <w:r w:rsidR="00735938">
              <w:rPr>
                <w:b/>
              </w:rPr>
              <w:t>).</w:t>
            </w:r>
          </w:p>
          <w:p w14:paraId="6BEE5C71" w14:textId="77777777" w:rsidR="00735938" w:rsidRPr="009A3BE8" w:rsidRDefault="00735938" w:rsidP="009A3BE8">
            <w:pPr>
              <w:spacing w:after="0" w:line="240" w:lineRule="auto"/>
              <w:rPr>
                <w:b/>
              </w:rPr>
            </w:pPr>
          </w:p>
          <w:p w14:paraId="3C6A7180" w14:textId="77C6C263" w:rsidR="009A3BE8" w:rsidRDefault="009A3BE8" w:rsidP="009A3BE8">
            <w:pPr>
              <w:spacing w:after="0" w:line="240" w:lineRule="auto"/>
              <w:rPr>
                <w:b/>
              </w:rPr>
            </w:pPr>
            <w:r w:rsidRPr="009A3BE8">
              <w:rPr>
                <w:b/>
              </w:rPr>
              <w:t>Research on management and countermeasure on polyurethane foam plastic waste from refrigerator dismantling, 2013.</w:t>
            </w:r>
          </w:p>
          <w:p w14:paraId="1FA16A27" w14:textId="77777777" w:rsidR="00735938" w:rsidRPr="009A3BE8" w:rsidRDefault="00735938" w:rsidP="009A3BE8">
            <w:pPr>
              <w:spacing w:after="0" w:line="240" w:lineRule="auto"/>
              <w:rPr>
                <w:b/>
              </w:rPr>
            </w:pPr>
          </w:p>
          <w:p w14:paraId="5A911E1B" w14:textId="18E4AB03" w:rsidR="009A3BE8" w:rsidRDefault="009A3BE8" w:rsidP="009A3BE8">
            <w:pPr>
              <w:spacing w:after="0" w:line="240" w:lineRule="auto"/>
              <w:rPr>
                <w:b/>
              </w:rPr>
            </w:pPr>
            <w:r w:rsidRPr="009A3BE8">
              <w:rPr>
                <w:b/>
              </w:rPr>
              <w:t>Standard proposal on pollution control of plastic waste which would be used as packing materials, 2016</w:t>
            </w:r>
            <w:r w:rsidR="00735938">
              <w:rPr>
                <w:b/>
              </w:rPr>
              <w:t>.</w:t>
            </w:r>
          </w:p>
          <w:p w14:paraId="3623F046" w14:textId="77777777" w:rsidR="00735938" w:rsidRPr="009A3BE8" w:rsidRDefault="00735938" w:rsidP="009A3BE8">
            <w:pPr>
              <w:spacing w:after="0" w:line="240" w:lineRule="auto"/>
              <w:rPr>
                <w:b/>
              </w:rPr>
            </w:pPr>
          </w:p>
          <w:p w14:paraId="0C3CCD26" w14:textId="2CAC37F6" w:rsidR="009A3BE8" w:rsidRDefault="009A3BE8" w:rsidP="009A3BE8">
            <w:pPr>
              <w:spacing w:after="0" w:line="240" w:lineRule="auto"/>
              <w:rPr>
                <w:b/>
              </w:rPr>
            </w:pPr>
            <w:r w:rsidRPr="009A3BE8">
              <w:rPr>
                <w:b/>
              </w:rPr>
              <w:t>Levels and Current Management Situation of Hazardous Chemicals in Electronics &amp; Electrical Products. 2016-2017</w:t>
            </w:r>
            <w:r w:rsidR="00735938">
              <w:rPr>
                <w:b/>
              </w:rPr>
              <w:t>.</w:t>
            </w:r>
          </w:p>
          <w:p w14:paraId="18B84009" w14:textId="77777777" w:rsidR="00735938" w:rsidRPr="009A3BE8" w:rsidRDefault="00735938" w:rsidP="009A3BE8">
            <w:pPr>
              <w:spacing w:after="0" w:line="240" w:lineRule="auto"/>
              <w:rPr>
                <w:b/>
              </w:rPr>
            </w:pPr>
          </w:p>
          <w:p w14:paraId="1396EE65" w14:textId="076045DA" w:rsidR="009A3BE8" w:rsidRPr="009A3BE8" w:rsidRDefault="009A3BE8" w:rsidP="009A3BE8">
            <w:pPr>
              <w:spacing w:after="0" w:line="240" w:lineRule="auto"/>
              <w:rPr>
                <w:b/>
              </w:rPr>
            </w:pPr>
            <w:r w:rsidRPr="009A3BE8">
              <w:rPr>
                <w:b/>
              </w:rPr>
              <w:t xml:space="preserve">Development of tools to counter illegal management and trade of waste, 2016-2017, </w:t>
            </w:r>
            <w:r w:rsidR="00735938">
              <w:rPr>
                <w:b/>
              </w:rPr>
              <w:t xml:space="preserve">in cooperation with the </w:t>
            </w:r>
            <w:r w:rsidRPr="009A3BE8">
              <w:rPr>
                <w:b/>
              </w:rPr>
              <w:t>United Nations Interregional Crime and Justice Research Institute</w:t>
            </w:r>
            <w:r w:rsidR="00863DE8">
              <w:rPr>
                <w:b/>
              </w:rPr>
              <w:t>.</w:t>
            </w:r>
          </w:p>
          <w:p w14:paraId="20444606" w14:textId="7E681D06" w:rsidR="009A3BE8" w:rsidRPr="00981FA4" w:rsidRDefault="009A3BE8" w:rsidP="009A3BE8">
            <w:pPr>
              <w:spacing w:after="0" w:line="240" w:lineRule="auto"/>
            </w:pPr>
            <w:r w:rsidRPr="00981FA4">
              <w:t xml:space="preserve">The overall content </w:t>
            </w:r>
            <w:r w:rsidR="00735938" w:rsidRPr="00981FA4">
              <w:t>includes</w:t>
            </w:r>
            <w:r w:rsidRPr="00981FA4">
              <w:t xml:space="preserve"> the following aspects: </w:t>
            </w:r>
          </w:p>
          <w:p w14:paraId="763F29E5" w14:textId="77777777" w:rsidR="009A3BE8" w:rsidRPr="00981FA4" w:rsidRDefault="009A3BE8" w:rsidP="009A3BE8">
            <w:pPr>
              <w:spacing w:after="0" w:line="240" w:lineRule="auto"/>
            </w:pPr>
            <w:r w:rsidRPr="00981FA4">
              <w:t>•</w:t>
            </w:r>
            <w:r w:rsidRPr="00981FA4">
              <w:tab/>
              <w:t xml:space="preserve">Studies on the pollutants emission during plastic, mostly from e-waste, recycling and regeneration, as well as open dumping. </w:t>
            </w:r>
          </w:p>
          <w:p w14:paraId="70372E99" w14:textId="77777777" w:rsidR="009A3BE8" w:rsidRPr="00981FA4" w:rsidRDefault="009A3BE8" w:rsidP="009A3BE8">
            <w:pPr>
              <w:spacing w:after="0" w:line="240" w:lineRule="auto"/>
            </w:pPr>
            <w:r w:rsidRPr="00981FA4">
              <w:t>•</w:t>
            </w:r>
            <w:r w:rsidRPr="00981FA4">
              <w:tab/>
              <w:t>Investigation on the pollution situation within and surrounding e-waste processing facilities and waste plastic recycling plants in China and other Asia countries.</w:t>
            </w:r>
          </w:p>
          <w:p w14:paraId="10039FE4" w14:textId="77777777" w:rsidR="009A3BE8" w:rsidRPr="00981FA4" w:rsidRDefault="009A3BE8" w:rsidP="009A3BE8">
            <w:pPr>
              <w:spacing w:after="0" w:line="240" w:lineRule="auto"/>
            </w:pPr>
            <w:r w:rsidRPr="00981FA4">
              <w:t>•</w:t>
            </w:r>
            <w:r w:rsidRPr="00981FA4">
              <w:tab/>
              <w:t>Researches on recycling technologies for different types of waste plastics, mostly from e-waste, to produce new products with better function and low risk.</w:t>
            </w:r>
          </w:p>
          <w:p w14:paraId="7619AE7D" w14:textId="77777777" w:rsidR="009A3BE8" w:rsidRPr="00981FA4" w:rsidRDefault="009A3BE8" w:rsidP="009A3BE8">
            <w:pPr>
              <w:spacing w:after="0" w:line="240" w:lineRule="auto"/>
            </w:pPr>
            <w:r w:rsidRPr="00981FA4">
              <w:t>•</w:t>
            </w:r>
            <w:r w:rsidRPr="00981FA4">
              <w:tab/>
              <w:t>Monitoring the toxic compounds release during different usage scenario from products using recycled plastic (recycled in lab and recycled by industrial sector).</w:t>
            </w:r>
          </w:p>
          <w:p w14:paraId="5247E83F" w14:textId="77777777" w:rsidR="009A3BE8" w:rsidRPr="00981FA4" w:rsidRDefault="009A3BE8" w:rsidP="009A3BE8">
            <w:pPr>
              <w:spacing w:after="0" w:line="240" w:lineRule="auto"/>
            </w:pPr>
            <w:r w:rsidRPr="00981FA4">
              <w:lastRenderedPageBreak/>
              <w:t>•</w:t>
            </w:r>
            <w:r w:rsidRPr="00981FA4">
              <w:tab/>
              <w:t>Study on tracking the changes over time in the category and content of flame retardants in plastic components in different electrical and electronic equipment, and analysing the impacts of regulations and policies on the utilization of these chemicals in different countries and regions.</w:t>
            </w:r>
          </w:p>
          <w:p w14:paraId="2BA59606" w14:textId="77777777" w:rsidR="009A3BE8" w:rsidRPr="009A3BE8" w:rsidRDefault="009A3BE8" w:rsidP="009A3BE8">
            <w:pPr>
              <w:spacing w:after="0" w:line="240" w:lineRule="auto"/>
              <w:rPr>
                <w:b/>
              </w:rPr>
            </w:pPr>
          </w:p>
          <w:p w14:paraId="0A79358E" w14:textId="4483A585" w:rsidR="009A3BE8" w:rsidRPr="009A3BE8" w:rsidRDefault="009A3BE8" w:rsidP="009A3BE8">
            <w:pPr>
              <w:spacing w:after="0" w:line="240" w:lineRule="auto"/>
              <w:rPr>
                <w:b/>
              </w:rPr>
            </w:pPr>
            <w:r w:rsidRPr="009A3BE8">
              <w:rPr>
                <w:b/>
              </w:rPr>
              <w:t>US</w:t>
            </w:r>
            <w:r w:rsidR="00735938">
              <w:rPr>
                <w:b/>
              </w:rPr>
              <w:t>A</w:t>
            </w:r>
            <w:r w:rsidRPr="009A3BE8">
              <w:rPr>
                <w:b/>
              </w:rPr>
              <w:t xml:space="preserve">-China Waste Plastic Trade Analysis </w:t>
            </w:r>
          </w:p>
          <w:p w14:paraId="6708461A" w14:textId="58DD239D" w:rsidR="009A3BE8" w:rsidRPr="009A3BE8" w:rsidRDefault="009A3BE8" w:rsidP="009A3BE8">
            <w:pPr>
              <w:spacing w:after="0" w:line="240" w:lineRule="auto"/>
              <w:rPr>
                <w:b/>
              </w:rPr>
            </w:pPr>
            <w:r>
              <w:rPr>
                <w:b/>
              </w:rPr>
              <w:t>(</w:t>
            </w:r>
            <w:r w:rsidRPr="009A3BE8">
              <w:rPr>
                <w:b/>
              </w:rPr>
              <w:t>From 01/01/2016 to 31/12/2016)</w:t>
            </w:r>
          </w:p>
          <w:p w14:paraId="43763228" w14:textId="0A657EAD" w:rsidR="009A3BE8" w:rsidRPr="009A3BE8" w:rsidRDefault="009A3BE8" w:rsidP="009A3BE8">
            <w:pPr>
              <w:spacing w:after="0" w:line="240" w:lineRule="auto"/>
              <w:rPr>
                <w:b/>
              </w:rPr>
            </w:pPr>
            <w:r w:rsidRPr="009A3BE8">
              <w:rPr>
                <w:b/>
              </w:rPr>
              <w:t>The objective of the project was to conduct policy and data research and analysis on US</w:t>
            </w:r>
            <w:r w:rsidR="00735938">
              <w:rPr>
                <w:b/>
              </w:rPr>
              <w:t>A</w:t>
            </w:r>
            <w:r w:rsidRPr="009A3BE8">
              <w:rPr>
                <w:b/>
              </w:rPr>
              <w:t xml:space="preserve"> waste plastic domestic management and export management, as well as international movement of waste plastic trade</w:t>
            </w:r>
            <w:r w:rsidR="00735938">
              <w:rPr>
                <w:b/>
              </w:rPr>
              <w:t>,</w:t>
            </w:r>
            <w:r w:rsidRPr="009A3BE8">
              <w:rPr>
                <w:b/>
              </w:rPr>
              <w:t xml:space="preserve"> in recent years, </w:t>
            </w:r>
            <w:proofErr w:type="gramStart"/>
            <w:r w:rsidRPr="009A3BE8">
              <w:rPr>
                <w:b/>
              </w:rPr>
              <w:t>in order to</w:t>
            </w:r>
            <w:proofErr w:type="gramEnd"/>
            <w:r w:rsidRPr="009A3BE8">
              <w:rPr>
                <w:b/>
              </w:rPr>
              <w:t xml:space="preserve"> give policy environment evaluation and policy recommendation for waste plastic management in China. </w:t>
            </w:r>
          </w:p>
          <w:p w14:paraId="286EF2C9" w14:textId="77777777" w:rsidR="009A3BE8" w:rsidRPr="00981FA4" w:rsidRDefault="009A3BE8" w:rsidP="009A3BE8">
            <w:pPr>
              <w:spacing w:after="0" w:line="240" w:lineRule="auto"/>
            </w:pPr>
            <w:r w:rsidRPr="00981FA4">
              <w:t>Specifically, following topics have been studied in the report:</w:t>
            </w:r>
          </w:p>
          <w:p w14:paraId="4364E315" w14:textId="77777777" w:rsidR="009A3BE8" w:rsidRPr="00981FA4" w:rsidRDefault="009A3BE8" w:rsidP="009A3BE8">
            <w:pPr>
              <w:spacing w:after="0" w:line="240" w:lineRule="auto"/>
            </w:pPr>
            <w:r w:rsidRPr="00981FA4">
              <w:t>(</w:t>
            </w:r>
            <w:proofErr w:type="spellStart"/>
            <w:r w:rsidRPr="00981FA4">
              <w:t>i</w:t>
            </w:r>
            <w:proofErr w:type="spellEnd"/>
            <w:r w:rsidRPr="00981FA4">
              <w:t>) Status quo of waste plastic generation and disposal in the US;</w:t>
            </w:r>
          </w:p>
          <w:p w14:paraId="10688335" w14:textId="77777777" w:rsidR="009A3BE8" w:rsidRPr="00981FA4" w:rsidRDefault="009A3BE8" w:rsidP="009A3BE8">
            <w:pPr>
              <w:spacing w:after="0" w:line="240" w:lineRule="auto"/>
            </w:pPr>
            <w:r w:rsidRPr="00981FA4">
              <w:t>(ii) Recycling management system in the US;</w:t>
            </w:r>
          </w:p>
          <w:p w14:paraId="147E5548" w14:textId="77777777" w:rsidR="009A3BE8" w:rsidRPr="00981FA4" w:rsidRDefault="009A3BE8" w:rsidP="009A3BE8">
            <w:pPr>
              <w:spacing w:after="0" w:line="240" w:lineRule="auto"/>
            </w:pPr>
            <w:r w:rsidRPr="00981FA4">
              <w:t>(iii) Export and import of waste plastic in the US;</w:t>
            </w:r>
          </w:p>
          <w:p w14:paraId="4D9A7A81" w14:textId="77777777" w:rsidR="009A3BE8" w:rsidRPr="00981FA4" w:rsidRDefault="009A3BE8" w:rsidP="009A3BE8">
            <w:pPr>
              <w:spacing w:after="0" w:line="240" w:lineRule="auto"/>
            </w:pPr>
            <w:r w:rsidRPr="00981FA4">
              <w:t>(iv) Status quo of waste plastic trade between the US and China;</w:t>
            </w:r>
          </w:p>
          <w:p w14:paraId="3A5A8E6A" w14:textId="77777777" w:rsidR="009A3BE8" w:rsidRPr="00981FA4" w:rsidRDefault="009A3BE8" w:rsidP="009A3BE8">
            <w:pPr>
              <w:spacing w:after="0" w:line="240" w:lineRule="auto"/>
            </w:pPr>
            <w:r w:rsidRPr="00981FA4">
              <w:t>(v) Trend in plastic trade route shift between the US and China;</w:t>
            </w:r>
          </w:p>
          <w:p w14:paraId="4C70BBC5" w14:textId="39569765" w:rsidR="000E4D5B" w:rsidRPr="00DA15AE" w:rsidRDefault="009A3BE8" w:rsidP="00E05816">
            <w:pPr>
              <w:spacing w:after="0" w:line="240" w:lineRule="auto"/>
              <w:rPr>
                <w:lang w:val="en-US"/>
              </w:rPr>
            </w:pPr>
            <w:r w:rsidRPr="00981FA4">
              <w:t>(vi) Policy recommendation for waste plastic import management in China.</w:t>
            </w:r>
            <w:r w:rsidRPr="009A3BE8" w:rsidDel="009A3BE8">
              <w:rPr>
                <w:b/>
              </w:rPr>
              <w:t xml:space="preserve"> </w:t>
            </w:r>
          </w:p>
        </w:tc>
        <w:tc>
          <w:tcPr>
            <w:tcW w:w="1588" w:type="dxa"/>
            <w:tcBorders>
              <w:top w:val="nil"/>
              <w:left w:val="nil"/>
              <w:right w:val="nil"/>
            </w:tcBorders>
            <w:shd w:val="clear" w:color="auto" w:fill="auto"/>
          </w:tcPr>
          <w:p w14:paraId="1BE046B1" w14:textId="77777777" w:rsidR="000E4D5B" w:rsidRPr="00DA15AE" w:rsidRDefault="00502085" w:rsidP="00E05816">
            <w:pPr>
              <w:rPr>
                <w:lang w:val="en-US"/>
              </w:rPr>
            </w:pPr>
            <w:r w:rsidRPr="00DA15AE">
              <w:rPr>
                <w:lang w:val="en-US"/>
              </w:rPr>
              <w:lastRenderedPageBreak/>
              <w:t xml:space="preserve">BCRC/SCRC in </w:t>
            </w:r>
            <w:r w:rsidR="000E4D5B" w:rsidRPr="00DA15AE">
              <w:rPr>
                <w:lang w:val="en-US"/>
              </w:rPr>
              <w:t xml:space="preserve">China </w:t>
            </w:r>
          </w:p>
        </w:tc>
        <w:tc>
          <w:tcPr>
            <w:tcW w:w="2782" w:type="dxa"/>
            <w:tcBorders>
              <w:top w:val="nil"/>
            </w:tcBorders>
            <w:shd w:val="clear" w:color="auto" w:fill="auto"/>
            <w:tcMar>
              <w:left w:w="98" w:type="dxa"/>
            </w:tcMar>
          </w:tcPr>
          <w:p w14:paraId="0604AAC7" w14:textId="49FAE23F" w:rsidR="000E4D5B" w:rsidRPr="00DA15AE" w:rsidRDefault="00735938" w:rsidP="00E05816">
            <w:pPr>
              <w:spacing w:after="0" w:line="240" w:lineRule="auto"/>
            </w:pPr>
            <w:r>
              <w:t>Accomplished</w:t>
            </w:r>
          </w:p>
          <w:p w14:paraId="7C1849CA" w14:textId="77777777" w:rsidR="00502085" w:rsidRPr="00DA15AE" w:rsidRDefault="00502085" w:rsidP="00E05816">
            <w:pPr>
              <w:spacing w:after="0" w:line="240" w:lineRule="auto"/>
            </w:pPr>
          </w:p>
          <w:p w14:paraId="4AD3BEBF" w14:textId="77777777" w:rsidR="00502085" w:rsidRPr="00DA15AE" w:rsidRDefault="00502085" w:rsidP="00E05816">
            <w:pPr>
              <w:spacing w:after="0" w:line="240" w:lineRule="auto"/>
            </w:pPr>
          </w:p>
          <w:p w14:paraId="384982AC" w14:textId="77777777" w:rsidR="00502085" w:rsidRPr="00DA15AE" w:rsidRDefault="00502085" w:rsidP="00E05816">
            <w:pPr>
              <w:spacing w:after="0" w:line="240" w:lineRule="auto"/>
            </w:pPr>
          </w:p>
          <w:p w14:paraId="7726DFCA" w14:textId="77777777" w:rsidR="00502085" w:rsidRPr="00DA15AE" w:rsidRDefault="00502085" w:rsidP="00E05816">
            <w:pPr>
              <w:spacing w:after="0" w:line="240" w:lineRule="auto"/>
            </w:pPr>
          </w:p>
          <w:p w14:paraId="29644A63" w14:textId="77777777" w:rsidR="00502085" w:rsidRPr="00DA15AE" w:rsidRDefault="00502085" w:rsidP="00E05816">
            <w:pPr>
              <w:spacing w:after="0" w:line="240" w:lineRule="auto"/>
            </w:pPr>
          </w:p>
          <w:p w14:paraId="07867124" w14:textId="77777777" w:rsidR="00502085" w:rsidRPr="00DA15AE" w:rsidRDefault="00502085" w:rsidP="00E05816">
            <w:pPr>
              <w:spacing w:after="0" w:line="240" w:lineRule="auto"/>
            </w:pPr>
          </w:p>
          <w:p w14:paraId="4BAF15E5" w14:textId="77777777" w:rsidR="00502085" w:rsidRPr="00DA15AE" w:rsidRDefault="00502085" w:rsidP="00E05816">
            <w:pPr>
              <w:spacing w:after="0" w:line="240" w:lineRule="auto"/>
            </w:pPr>
          </w:p>
          <w:p w14:paraId="16E7C54A" w14:textId="77777777" w:rsidR="00502085" w:rsidRPr="00DA15AE" w:rsidRDefault="00502085" w:rsidP="00E05816">
            <w:pPr>
              <w:spacing w:after="0" w:line="240" w:lineRule="auto"/>
            </w:pPr>
          </w:p>
          <w:p w14:paraId="54886C37" w14:textId="77777777" w:rsidR="00502085" w:rsidRPr="00DA15AE" w:rsidRDefault="00502085" w:rsidP="00E05816">
            <w:pPr>
              <w:spacing w:after="0" w:line="240" w:lineRule="auto"/>
            </w:pPr>
          </w:p>
          <w:p w14:paraId="10AC6D00" w14:textId="77777777" w:rsidR="00502085" w:rsidRPr="00DA15AE" w:rsidRDefault="00502085" w:rsidP="00E05816">
            <w:pPr>
              <w:spacing w:after="0" w:line="240" w:lineRule="auto"/>
            </w:pPr>
          </w:p>
        </w:tc>
      </w:tr>
      <w:tr w:rsidR="00502085" w:rsidRPr="00DA15AE" w14:paraId="2B6796FC" w14:textId="77777777" w:rsidTr="00981FA4">
        <w:tc>
          <w:tcPr>
            <w:tcW w:w="5093" w:type="dxa"/>
            <w:tcBorders>
              <w:top w:val="nil"/>
            </w:tcBorders>
            <w:shd w:val="clear" w:color="auto" w:fill="auto"/>
            <w:tcMar>
              <w:left w:w="98" w:type="dxa"/>
            </w:tcMar>
          </w:tcPr>
          <w:p w14:paraId="24CC4FC2" w14:textId="33B42436" w:rsidR="00735938" w:rsidRPr="00981FA4" w:rsidRDefault="00735938" w:rsidP="00735938">
            <w:pPr>
              <w:pStyle w:val="TableContents"/>
              <w:rPr>
                <w:rFonts w:asciiTheme="minorHAnsi" w:hAnsiTheme="minorHAnsi"/>
                <w:b/>
                <w:sz w:val="22"/>
                <w:szCs w:val="22"/>
                <w:lang w:val="en-US"/>
              </w:rPr>
            </w:pPr>
            <w:r w:rsidRPr="00981FA4">
              <w:rPr>
                <w:rFonts w:asciiTheme="minorHAnsi" w:hAnsiTheme="minorHAnsi"/>
                <w:b/>
                <w:sz w:val="22"/>
                <w:szCs w:val="22"/>
                <w:lang w:val="en-US"/>
              </w:rPr>
              <w:t>Standard proposal on pollution control of plastic waste which would be used as packing materials, 2016</w:t>
            </w:r>
            <w:r w:rsidR="003C6EBB">
              <w:rPr>
                <w:rFonts w:asciiTheme="minorHAnsi" w:hAnsiTheme="minorHAnsi"/>
                <w:b/>
                <w:sz w:val="22"/>
                <w:szCs w:val="22"/>
                <w:lang w:val="en-US"/>
              </w:rPr>
              <w:t>:</w:t>
            </w:r>
          </w:p>
          <w:p w14:paraId="071D6206" w14:textId="38C65B96" w:rsidR="00502085" w:rsidRPr="00981FA4" w:rsidRDefault="00735938" w:rsidP="00981FA4">
            <w:pPr>
              <w:pStyle w:val="ListParagraph"/>
              <w:numPr>
                <w:ilvl w:val="0"/>
                <w:numId w:val="13"/>
              </w:numPr>
              <w:spacing w:after="0" w:line="240" w:lineRule="auto"/>
              <w:rPr>
                <w:b/>
                <w:lang w:val="en-US"/>
              </w:rPr>
            </w:pPr>
            <w:r w:rsidRPr="00981FA4">
              <w:t>Collaborate with the authorities in the application of extended producer responsibility in packaging waste to reduce the generation of waste plastics and the associated risks.</w:t>
            </w:r>
            <w:r w:rsidRPr="00981FA4" w:rsidDel="00735938">
              <w:rPr>
                <w:b/>
                <w:lang w:val="en-US"/>
              </w:rPr>
              <w:t xml:space="preserve"> </w:t>
            </w:r>
          </w:p>
        </w:tc>
        <w:tc>
          <w:tcPr>
            <w:tcW w:w="1588" w:type="dxa"/>
            <w:tcBorders>
              <w:top w:val="nil"/>
              <w:left w:val="nil"/>
              <w:right w:val="nil"/>
            </w:tcBorders>
            <w:shd w:val="clear" w:color="auto" w:fill="auto"/>
          </w:tcPr>
          <w:p w14:paraId="0D4632D6" w14:textId="77777777" w:rsidR="00502085" w:rsidRPr="00DA15AE" w:rsidRDefault="00502085" w:rsidP="00E05816">
            <w:pPr>
              <w:rPr>
                <w:lang w:val="en-US"/>
              </w:rPr>
            </w:pPr>
            <w:r w:rsidRPr="00DA15AE">
              <w:rPr>
                <w:lang w:val="en-US"/>
              </w:rPr>
              <w:t>BCRC/SCRC in China</w:t>
            </w:r>
          </w:p>
        </w:tc>
        <w:tc>
          <w:tcPr>
            <w:tcW w:w="2782" w:type="dxa"/>
            <w:tcBorders>
              <w:top w:val="nil"/>
            </w:tcBorders>
            <w:shd w:val="clear" w:color="auto" w:fill="auto"/>
            <w:tcMar>
              <w:left w:w="98" w:type="dxa"/>
            </w:tcMar>
          </w:tcPr>
          <w:p w14:paraId="5918E720" w14:textId="2CB45505" w:rsidR="00502085" w:rsidRPr="00DA15AE" w:rsidRDefault="003C6EBB" w:rsidP="00E05816">
            <w:pPr>
              <w:spacing w:after="0" w:line="240" w:lineRule="auto"/>
            </w:pPr>
            <w:r>
              <w:t>Ongoing</w:t>
            </w:r>
          </w:p>
        </w:tc>
      </w:tr>
      <w:tr w:rsidR="003C6EBB" w:rsidRPr="00DA15AE" w14:paraId="0DD9546E" w14:textId="77777777" w:rsidTr="00E05816">
        <w:tc>
          <w:tcPr>
            <w:tcW w:w="5093" w:type="dxa"/>
            <w:tcBorders>
              <w:top w:val="nil"/>
            </w:tcBorders>
            <w:shd w:val="clear" w:color="auto" w:fill="auto"/>
            <w:tcMar>
              <w:left w:w="98" w:type="dxa"/>
            </w:tcMar>
          </w:tcPr>
          <w:p w14:paraId="065A7286" w14:textId="58492FF3" w:rsidR="003C6EBB" w:rsidRPr="003C6EBB" w:rsidRDefault="003C6EBB" w:rsidP="003C6EBB">
            <w:pPr>
              <w:spacing w:after="0" w:line="240" w:lineRule="auto"/>
              <w:rPr>
                <w:b/>
              </w:rPr>
            </w:pPr>
            <w:r w:rsidRPr="003C6EBB">
              <w:rPr>
                <w:b/>
              </w:rPr>
              <w:t xml:space="preserve">Cooperation with countries </w:t>
            </w:r>
            <w:r>
              <w:rPr>
                <w:b/>
              </w:rPr>
              <w:t>in the region</w:t>
            </w:r>
            <w:r w:rsidRPr="003C6EBB">
              <w:rPr>
                <w:b/>
              </w:rPr>
              <w:t xml:space="preserve"> or from other region</w:t>
            </w:r>
            <w:r>
              <w:rPr>
                <w:b/>
              </w:rPr>
              <w:t>s</w:t>
            </w:r>
            <w:r w:rsidRPr="003C6EBB">
              <w:rPr>
                <w:b/>
              </w:rPr>
              <w:t xml:space="preserve"> to carrying out projects on monitoring the flow and capacity building and so on.</w:t>
            </w:r>
          </w:p>
          <w:p w14:paraId="56E82CAF" w14:textId="77777777" w:rsidR="003C6EBB" w:rsidRPr="003C6EBB" w:rsidRDefault="003C6EBB" w:rsidP="003C6EBB">
            <w:pPr>
              <w:spacing w:after="0" w:line="240" w:lineRule="auto"/>
              <w:rPr>
                <w:b/>
              </w:rPr>
            </w:pPr>
          </w:p>
          <w:p w14:paraId="240723A5" w14:textId="77777777" w:rsidR="003C6EBB" w:rsidRPr="00981FA4" w:rsidRDefault="003C6EBB" w:rsidP="003C6EBB">
            <w:pPr>
              <w:spacing w:after="0" w:line="240" w:lineRule="auto"/>
            </w:pPr>
            <w:r w:rsidRPr="00981FA4">
              <w:t>Investigation on current situation and Material flow analysis:</w:t>
            </w:r>
          </w:p>
          <w:p w14:paraId="40EF4443" w14:textId="7FC471E6" w:rsidR="003C6EBB" w:rsidRPr="00981FA4" w:rsidRDefault="003C6EBB" w:rsidP="003C6EBB">
            <w:pPr>
              <w:spacing w:after="0" w:line="240" w:lineRule="auto"/>
            </w:pPr>
            <w:r w:rsidRPr="00981FA4">
              <w:t>•</w:t>
            </w:r>
            <w:r w:rsidRPr="00981FA4">
              <w:tab/>
              <w:t xml:space="preserve">Investigation on the status of waste plastics recycling in China, especially in coastal areas, and </w:t>
            </w:r>
            <w:r w:rsidRPr="00981FA4">
              <w:lastRenderedPageBreak/>
              <w:t>situation of pollution caused by plastic waste, marine litter plastic, and microplastics in coastal areas;</w:t>
            </w:r>
          </w:p>
          <w:p w14:paraId="361A9795" w14:textId="77777777" w:rsidR="003C6EBB" w:rsidRPr="00981FA4" w:rsidRDefault="003C6EBB" w:rsidP="003C6EBB">
            <w:pPr>
              <w:spacing w:after="0" w:line="240" w:lineRule="auto"/>
            </w:pPr>
            <w:r w:rsidRPr="00981FA4">
              <w:t>•</w:t>
            </w:r>
            <w:r w:rsidRPr="00981FA4">
              <w:tab/>
              <w:t>Monitoring the composition of marine litter in China’s coastal areas, and analysing the content of POPs and other toxic organic compounds in plastic waste, marine litter plastic, and microplastics;</w:t>
            </w:r>
          </w:p>
          <w:p w14:paraId="3535EF6B" w14:textId="77777777" w:rsidR="003C6EBB" w:rsidRPr="00981FA4" w:rsidRDefault="003C6EBB" w:rsidP="003C6EBB">
            <w:pPr>
              <w:spacing w:after="0" w:line="240" w:lineRule="auto"/>
            </w:pPr>
            <w:r w:rsidRPr="00981FA4">
              <w:t>•</w:t>
            </w:r>
            <w:r w:rsidRPr="00981FA4">
              <w:tab/>
              <w:t>Assessing the environmental impacts and health risks associated with these wastes;</w:t>
            </w:r>
          </w:p>
          <w:p w14:paraId="712EAFDD" w14:textId="77777777" w:rsidR="003C6EBB" w:rsidRPr="00981FA4" w:rsidRDefault="003C6EBB" w:rsidP="003C6EBB">
            <w:pPr>
              <w:spacing w:after="0" w:line="240" w:lineRule="auto"/>
            </w:pPr>
            <w:r w:rsidRPr="00981FA4">
              <w:t>•</w:t>
            </w:r>
            <w:r w:rsidRPr="00981FA4">
              <w:tab/>
              <w:t>Tracking and analysing the material flow of plastic waste, marine litter plastic, and microplastics to identify the sources, transfer route, and destination;</w:t>
            </w:r>
          </w:p>
          <w:p w14:paraId="6D6CC393" w14:textId="271DA2E1" w:rsidR="003C6EBB" w:rsidRPr="00981FA4" w:rsidDel="00735938" w:rsidRDefault="003C6EBB" w:rsidP="003C6EBB">
            <w:pPr>
              <w:spacing w:after="0" w:line="240" w:lineRule="auto"/>
              <w:rPr>
                <w:b/>
              </w:rPr>
            </w:pPr>
            <w:r w:rsidRPr="00981FA4">
              <w:t>•</w:t>
            </w:r>
            <w:r w:rsidRPr="00981FA4">
              <w:tab/>
              <w:t xml:space="preserve"> Developing environmentally sound management recycling and disposal technologies for plastic waste and marine litter plastic.</w:t>
            </w:r>
          </w:p>
        </w:tc>
        <w:tc>
          <w:tcPr>
            <w:tcW w:w="1588" w:type="dxa"/>
            <w:tcBorders>
              <w:top w:val="nil"/>
              <w:left w:val="nil"/>
              <w:right w:val="nil"/>
            </w:tcBorders>
            <w:shd w:val="clear" w:color="auto" w:fill="auto"/>
          </w:tcPr>
          <w:p w14:paraId="0097BD0A" w14:textId="4774BBDE" w:rsidR="003C6EBB" w:rsidRPr="00DA15AE" w:rsidRDefault="003C6EBB" w:rsidP="003C6EBB">
            <w:pPr>
              <w:rPr>
                <w:lang w:val="en-US"/>
              </w:rPr>
            </w:pPr>
            <w:r w:rsidRPr="00DA15AE">
              <w:rPr>
                <w:lang w:val="en-US"/>
              </w:rPr>
              <w:lastRenderedPageBreak/>
              <w:t>BCRC/SCRC in China</w:t>
            </w:r>
          </w:p>
        </w:tc>
        <w:tc>
          <w:tcPr>
            <w:tcW w:w="2782" w:type="dxa"/>
            <w:tcBorders>
              <w:top w:val="nil"/>
            </w:tcBorders>
            <w:shd w:val="clear" w:color="auto" w:fill="auto"/>
            <w:tcMar>
              <w:left w:w="98" w:type="dxa"/>
            </w:tcMar>
          </w:tcPr>
          <w:p w14:paraId="583BEBFE" w14:textId="60AE7FAB" w:rsidR="003C6EBB" w:rsidRPr="00DA15AE" w:rsidRDefault="003C6EBB" w:rsidP="003C6EBB">
            <w:pPr>
              <w:spacing w:after="0" w:line="240" w:lineRule="auto"/>
            </w:pPr>
            <w:r w:rsidRPr="00DA15AE">
              <w:t>Planned</w:t>
            </w:r>
          </w:p>
        </w:tc>
      </w:tr>
      <w:tr w:rsidR="003C6EBB" w:rsidRPr="00DA15AE" w14:paraId="32778B59" w14:textId="77777777" w:rsidTr="00981FA4">
        <w:tc>
          <w:tcPr>
            <w:tcW w:w="5093" w:type="dxa"/>
            <w:tcBorders>
              <w:top w:val="nil"/>
            </w:tcBorders>
            <w:shd w:val="clear" w:color="auto" w:fill="auto"/>
            <w:tcMar>
              <w:left w:w="98" w:type="dxa"/>
            </w:tcMar>
          </w:tcPr>
          <w:p w14:paraId="40180BA7" w14:textId="77777777" w:rsidR="003C6EBB" w:rsidRPr="00AF22D4" w:rsidRDefault="003C6EBB" w:rsidP="003C6EBB">
            <w:pPr>
              <w:spacing w:after="0" w:line="240" w:lineRule="auto"/>
              <w:rPr>
                <w:b/>
                <w:lang w:val="en-US"/>
              </w:rPr>
            </w:pPr>
            <w:r w:rsidRPr="00AF22D4">
              <w:rPr>
                <w:b/>
                <w:lang w:val="en-US"/>
              </w:rPr>
              <w:t>Research to:</w:t>
            </w:r>
          </w:p>
          <w:p w14:paraId="7583D1CB" w14:textId="77777777" w:rsidR="003C6EBB" w:rsidRPr="00AF22D4" w:rsidRDefault="003C6EBB" w:rsidP="003C6EBB">
            <w:pPr>
              <w:pStyle w:val="ListParagraph"/>
              <w:numPr>
                <w:ilvl w:val="0"/>
                <w:numId w:val="11"/>
              </w:numPr>
              <w:spacing w:after="0" w:line="240" w:lineRule="auto"/>
              <w:rPr>
                <w:b/>
                <w:lang w:val="en-US"/>
              </w:rPr>
            </w:pPr>
            <w:r w:rsidRPr="00AF22D4">
              <w:rPr>
                <w:b/>
                <w:lang w:val="en-US"/>
              </w:rPr>
              <w:t xml:space="preserve">use analytical approaches and quantified toxic chemicals </w:t>
            </w:r>
          </w:p>
          <w:p w14:paraId="5D144790" w14:textId="77777777" w:rsidR="003C6EBB" w:rsidRPr="00DA15AE" w:rsidRDefault="003C6EBB" w:rsidP="003C6EBB">
            <w:pPr>
              <w:pStyle w:val="ListParagraph"/>
              <w:numPr>
                <w:ilvl w:val="0"/>
                <w:numId w:val="11"/>
              </w:numPr>
              <w:spacing w:after="0" w:line="240" w:lineRule="auto"/>
              <w:rPr>
                <w:lang w:val="en-US"/>
              </w:rPr>
            </w:pPr>
            <w:r w:rsidRPr="00AF22D4">
              <w:rPr>
                <w:b/>
                <w:lang w:val="en-US"/>
              </w:rPr>
              <w:t>bio monitor the level of pollutants at the river</w:t>
            </w:r>
          </w:p>
        </w:tc>
        <w:tc>
          <w:tcPr>
            <w:tcW w:w="1588" w:type="dxa"/>
            <w:tcBorders>
              <w:top w:val="nil"/>
              <w:left w:val="nil"/>
              <w:right w:val="nil"/>
            </w:tcBorders>
            <w:shd w:val="clear" w:color="auto" w:fill="auto"/>
          </w:tcPr>
          <w:p w14:paraId="6E0A5206" w14:textId="77777777" w:rsidR="003C6EBB" w:rsidRPr="00DA15AE" w:rsidRDefault="003C6EBB" w:rsidP="003C6EBB">
            <w:pPr>
              <w:rPr>
                <w:lang w:val="en-US"/>
              </w:rPr>
            </w:pPr>
            <w:r w:rsidRPr="00DA15AE">
              <w:rPr>
                <w:lang w:val="en-US"/>
              </w:rPr>
              <w:t xml:space="preserve">SCRC – in Kenya </w:t>
            </w:r>
          </w:p>
        </w:tc>
        <w:tc>
          <w:tcPr>
            <w:tcW w:w="2782" w:type="dxa"/>
            <w:tcBorders>
              <w:top w:val="nil"/>
            </w:tcBorders>
            <w:shd w:val="clear" w:color="auto" w:fill="auto"/>
            <w:tcMar>
              <w:left w:w="98" w:type="dxa"/>
            </w:tcMar>
          </w:tcPr>
          <w:p w14:paraId="1CF9B3E8" w14:textId="77777777" w:rsidR="003C6EBB" w:rsidRPr="00DA15AE" w:rsidRDefault="003C6EBB" w:rsidP="003C6EBB">
            <w:pPr>
              <w:spacing w:after="0" w:line="240" w:lineRule="auto"/>
            </w:pPr>
            <w:r w:rsidRPr="00DA15AE">
              <w:t>Ongoing</w:t>
            </w:r>
          </w:p>
        </w:tc>
      </w:tr>
      <w:tr w:rsidR="003C6EBB" w:rsidRPr="00DA15AE" w14:paraId="68E42323" w14:textId="77777777" w:rsidTr="00981FA4">
        <w:tc>
          <w:tcPr>
            <w:tcW w:w="5093" w:type="dxa"/>
            <w:tcBorders>
              <w:top w:val="nil"/>
            </w:tcBorders>
            <w:shd w:val="clear" w:color="auto" w:fill="auto"/>
            <w:tcMar>
              <w:left w:w="98" w:type="dxa"/>
            </w:tcMar>
          </w:tcPr>
          <w:p w14:paraId="2F29946C" w14:textId="77777777" w:rsidR="003C6EBB" w:rsidRPr="00AF22D4" w:rsidRDefault="003C6EBB" w:rsidP="003C6EBB">
            <w:pPr>
              <w:spacing w:after="0" w:line="240" w:lineRule="auto"/>
              <w:rPr>
                <w:b/>
                <w:lang w:val="en-US"/>
              </w:rPr>
            </w:pPr>
            <w:r w:rsidRPr="00AF22D4">
              <w:rPr>
                <w:b/>
                <w:lang w:val="en-US"/>
              </w:rPr>
              <w:t>Research to:</w:t>
            </w:r>
          </w:p>
          <w:p w14:paraId="692FCAD3" w14:textId="77777777" w:rsidR="003C6EBB" w:rsidRPr="00AF22D4" w:rsidRDefault="003C6EBB" w:rsidP="003C6EBB">
            <w:pPr>
              <w:spacing w:after="0" w:line="240" w:lineRule="auto"/>
              <w:rPr>
                <w:b/>
                <w:lang w:val="en-US"/>
              </w:rPr>
            </w:pPr>
            <w:r w:rsidRPr="00AF22D4">
              <w:rPr>
                <w:b/>
                <w:lang w:val="en-US"/>
              </w:rPr>
              <w:t>use insects to destroy plastic (project)</w:t>
            </w:r>
          </w:p>
          <w:p w14:paraId="6984E774" w14:textId="77777777" w:rsidR="003C6EBB" w:rsidRPr="00DA15AE" w:rsidRDefault="003C6EBB" w:rsidP="003C6EBB">
            <w:pPr>
              <w:spacing w:after="0" w:line="240" w:lineRule="auto"/>
              <w:rPr>
                <w:lang w:val="en-US"/>
              </w:rPr>
            </w:pPr>
          </w:p>
        </w:tc>
        <w:tc>
          <w:tcPr>
            <w:tcW w:w="1588" w:type="dxa"/>
            <w:tcBorders>
              <w:top w:val="nil"/>
              <w:left w:val="nil"/>
              <w:right w:val="nil"/>
            </w:tcBorders>
            <w:shd w:val="clear" w:color="auto" w:fill="auto"/>
          </w:tcPr>
          <w:p w14:paraId="2AB02F13" w14:textId="77777777" w:rsidR="003C6EBB" w:rsidRPr="00DA15AE" w:rsidRDefault="003C6EBB" w:rsidP="003C6EBB">
            <w:pPr>
              <w:rPr>
                <w:lang w:val="en-US"/>
              </w:rPr>
            </w:pPr>
            <w:r w:rsidRPr="00DA15AE">
              <w:rPr>
                <w:lang w:val="en-US"/>
              </w:rPr>
              <w:t>SCRC – in Kenya</w:t>
            </w:r>
          </w:p>
        </w:tc>
        <w:tc>
          <w:tcPr>
            <w:tcW w:w="2782" w:type="dxa"/>
            <w:tcBorders>
              <w:top w:val="nil"/>
            </w:tcBorders>
            <w:shd w:val="clear" w:color="auto" w:fill="auto"/>
            <w:tcMar>
              <w:left w:w="98" w:type="dxa"/>
            </w:tcMar>
          </w:tcPr>
          <w:p w14:paraId="440AAEE3" w14:textId="77777777" w:rsidR="003C6EBB" w:rsidRPr="00DA15AE" w:rsidRDefault="003C6EBB" w:rsidP="003C6EBB">
            <w:pPr>
              <w:spacing w:after="0" w:line="240" w:lineRule="auto"/>
              <w:rPr>
                <w:lang w:val="en-US"/>
              </w:rPr>
            </w:pPr>
            <w:r w:rsidRPr="00DA15AE">
              <w:rPr>
                <w:lang w:val="en-US"/>
              </w:rPr>
              <w:t>Planned</w:t>
            </w:r>
          </w:p>
        </w:tc>
      </w:tr>
      <w:tr w:rsidR="003C6EBB" w:rsidRPr="00DA15AE" w14:paraId="27DAD771" w14:textId="77777777" w:rsidTr="00981FA4">
        <w:tc>
          <w:tcPr>
            <w:tcW w:w="5093" w:type="dxa"/>
            <w:tcBorders>
              <w:top w:val="nil"/>
            </w:tcBorders>
            <w:shd w:val="clear" w:color="auto" w:fill="auto"/>
            <w:tcMar>
              <w:left w:w="98" w:type="dxa"/>
            </w:tcMar>
          </w:tcPr>
          <w:p w14:paraId="1324EC68" w14:textId="1D2E7E41" w:rsidR="003C6EBB" w:rsidRPr="00DA15AE" w:rsidRDefault="003C6EBB" w:rsidP="003C6EBB">
            <w:pPr>
              <w:spacing w:after="0" w:line="240" w:lineRule="auto"/>
              <w:rPr>
                <w:lang w:val="en-US"/>
              </w:rPr>
            </w:pPr>
            <w:r w:rsidRPr="00AF22D4">
              <w:rPr>
                <w:b/>
              </w:rPr>
              <w:t>Research t</w:t>
            </w:r>
            <w:r w:rsidRPr="00AF22D4">
              <w:rPr>
                <w:b/>
                <w:lang w:val="en-US"/>
              </w:rPr>
              <w:t>o collect plastic waste to analyses POPS</w:t>
            </w:r>
            <w:r w:rsidRPr="00DA15AE">
              <w:rPr>
                <w:lang w:val="en-US"/>
              </w:rPr>
              <w:t xml:space="preserve"> in plastic waste </w:t>
            </w:r>
            <w:r w:rsidR="00EB49D4" w:rsidRPr="00DA15AE">
              <w:rPr>
                <w:lang w:val="en-US"/>
              </w:rPr>
              <w:t>and</w:t>
            </w:r>
            <w:r w:rsidRPr="00DA15AE">
              <w:rPr>
                <w:lang w:val="en-US"/>
              </w:rPr>
              <w:t xml:space="preserve"> in the plastics recycling waste</w:t>
            </w:r>
          </w:p>
        </w:tc>
        <w:tc>
          <w:tcPr>
            <w:tcW w:w="1588" w:type="dxa"/>
            <w:tcBorders>
              <w:top w:val="nil"/>
              <w:left w:val="nil"/>
              <w:right w:val="nil"/>
            </w:tcBorders>
            <w:shd w:val="clear" w:color="auto" w:fill="auto"/>
          </w:tcPr>
          <w:p w14:paraId="0A8DFA79" w14:textId="1BAE4A7F" w:rsidR="003C6EBB" w:rsidRPr="00DA15AE" w:rsidRDefault="003C6EBB" w:rsidP="003C6EBB">
            <w:pPr>
              <w:rPr>
                <w:lang w:val="en-US"/>
              </w:rPr>
            </w:pPr>
            <w:r w:rsidRPr="00DA15AE">
              <w:rPr>
                <w:lang w:val="en-US"/>
              </w:rPr>
              <w:t>BCRC - SCRC Uruguay with CSIC Spain</w:t>
            </w:r>
          </w:p>
        </w:tc>
        <w:tc>
          <w:tcPr>
            <w:tcW w:w="2782" w:type="dxa"/>
            <w:tcBorders>
              <w:top w:val="nil"/>
            </w:tcBorders>
            <w:shd w:val="clear" w:color="auto" w:fill="auto"/>
            <w:tcMar>
              <w:left w:w="98" w:type="dxa"/>
            </w:tcMar>
          </w:tcPr>
          <w:p w14:paraId="03CE9946" w14:textId="77777777" w:rsidR="003C6EBB" w:rsidRPr="00DA15AE" w:rsidRDefault="003C6EBB" w:rsidP="003C6EBB">
            <w:pPr>
              <w:spacing w:after="0" w:line="240" w:lineRule="auto"/>
              <w:rPr>
                <w:lang w:val="en-US"/>
              </w:rPr>
            </w:pPr>
            <w:r w:rsidRPr="00DA15AE">
              <w:rPr>
                <w:lang w:val="en-US"/>
              </w:rPr>
              <w:t>Ongoing</w:t>
            </w:r>
          </w:p>
        </w:tc>
      </w:tr>
      <w:tr w:rsidR="003C6EBB" w:rsidRPr="00DA15AE" w14:paraId="037C800C" w14:textId="77777777" w:rsidTr="00981FA4">
        <w:tc>
          <w:tcPr>
            <w:tcW w:w="5093" w:type="dxa"/>
            <w:tcBorders>
              <w:top w:val="single" w:sz="4" w:space="0" w:color="auto"/>
              <w:bottom w:val="single" w:sz="4" w:space="0" w:color="auto"/>
            </w:tcBorders>
            <w:shd w:val="clear" w:color="auto" w:fill="auto"/>
            <w:tcMar>
              <w:left w:w="98" w:type="dxa"/>
            </w:tcMar>
          </w:tcPr>
          <w:p w14:paraId="1187C8B2" w14:textId="77777777" w:rsidR="003C6EBB" w:rsidRDefault="003C6EBB" w:rsidP="003C6EBB">
            <w:pPr>
              <w:pStyle w:val="TableContents"/>
              <w:rPr>
                <w:rFonts w:asciiTheme="minorHAnsi" w:hAnsiTheme="minorHAnsi"/>
                <w:b/>
                <w:sz w:val="22"/>
                <w:szCs w:val="22"/>
              </w:rPr>
            </w:pPr>
            <w:r w:rsidRPr="00AF22D4">
              <w:rPr>
                <w:rFonts w:asciiTheme="minorHAnsi" w:hAnsiTheme="minorHAnsi"/>
                <w:b/>
                <w:sz w:val="22"/>
                <w:szCs w:val="22"/>
              </w:rPr>
              <w:t>Cooperation on research on new plastics with relevant research institutes and with Slovak Technical University</w:t>
            </w:r>
          </w:p>
          <w:p w14:paraId="0A09A895" w14:textId="77777777" w:rsidR="003C6EBB" w:rsidRPr="00DA15AE" w:rsidRDefault="003C6EBB" w:rsidP="003C6EBB">
            <w:pPr>
              <w:pStyle w:val="TableContents"/>
              <w:ind w:left="720"/>
              <w:rPr>
                <w:rFonts w:asciiTheme="minorHAnsi" w:hAnsiTheme="minorHAnsi"/>
                <w:b/>
                <w:bCs/>
                <w:sz w:val="22"/>
                <w:szCs w:val="22"/>
              </w:rPr>
            </w:pPr>
          </w:p>
        </w:tc>
        <w:tc>
          <w:tcPr>
            <w:tcW w:w="1588" w:type="dxa"/>
            <w:tcBorders>
              <w:top w:val="single" w:sz="4" w:space="0" w:color="auto"/>
              <w:left w:val="nil"/>
              <w:bottom w:val="single" w:sz="4" w:space="0" w:color="auto"/>
              <w:right w:val="nil"/>
            </w:tcBorders>
            <w:shd w:val="clear" w:color="auto" w:fill="auto"/>
          </w:tcPr>
          <w:p w14:paraId="2F951573" w14:textId="77777777" w:rsidR="003C6EBB" w:rsidRPr="00DA15AE" w:rsidRDefault="003C6EBB" w:rsidP="003C6EBB">
            <w:pPr>
              <w:pStyle w:val="TableContents"/>
              <w:rPr>
                <w:rFonts w:asciiTheme="minorHAnsi" w:hAnsiTheme="minorHAnsi"/>
                <w:color w:val="000000" w:themeColor="text1"/>
                <w:sz w:val="22"/>
                <w:szCs w:val="22"/>
              </w:rPr>
            </w:pPr>
            <w:r w:rsidRPr="00DA15AE">
              <w:rPr>
                <w:rFonts w:asciiTheme="minorHAnsi" w:hAnsiTheme="minorHAnsi"/>
                <w:color w:val="000000" w:themeColor="text1"/>
                <w:sz w:val="22"/>
                <w:szCs w:val="22"/>
              </w:rPr>
              <w:t>BCRC Slovakia</w:t>
            </w:r>
          </w:p>
        </w:tc>
        <w:tc>
          <w:tcPr>
            <w:tcW w:w="2782" w:type="dxa"/>
            <w:tcBorders>
              <w:top w:val="single" w:sz="4" w:space="0" w:color="auto"/>
              <w:bottom w:val="single" w:sz="4" w:space="0" w:color="auto"/>
            </w:tcBorders>
            <w:shd w:val="clear" w:color="auto" w:fill="auto"/>
            <w:tcMar>
              <w:left w:w="98" w:type="dxa"/>
            </w:tcMar>
          </w:tcPr>
          <w:p w14:paraId="0564B4E6" w14:textId="77777777" w:rsidR="003C6EBB" w:rsidRPr="00DA15AE" w:rsidRDefault="003C6EBB" w:rsidP="003C6EBB">
            <w:pPr>
              <w:spacing w:after="0" w:line="240" w:lineRule="auto"/>
            </w:pPr>
            <w:r w:rsidRPr="00DA15AE">
              <w:t>Ongoing</w:t>
            </w:r>
          </w:p>
        </w:tc>
      </w:tr>
      <w:tr w:rsidR="003C6EBB" w:rsidRPr="00DA15AE" w14:paraId="773A42D8" w14:textId="77777777" w:rsidTr="00E05816">
        <w:tc>
          <w:tcPr>
            <w:tcW w:w="5093" w:type="dxa"/>
            <w:tcBorders>
              <w:top w:val="single" w:sz="4" w:space="0" w:color="auto"/>
              <w:bottom w:val="single" w:sz="4" w:space="0" w:color="auto"/>
            </w:tcBorders>
            <w:shd w:val="clear" w:color="auto" w:fill="auto"/>
            <w:tcMar>
              <w:left w:w="98" w:type="dxa"/>
            </w:tcMar>
          </w:tcPr>
          <w:p w14:paraId="48762F50" w14:textId="72454872" w:rsidR="003C6EBB" w:rsidRPr="00AF22D4" w:rsidRDefault="003C6EBB" w:rsidP="003C6EBB">
            <w:pPr>
              <w:pStyle w:val="TableContents"/>
              <w:rPr>
                <w:rFonts w:asciiTheme="minorHAnsi" w:hAnsiTheme="minorHAnsi"/>
                <w:b/>
                <w:sz w:val="22"/>
                <w:szCs w:val="22"/>
              </w:rPr>
            </w:pPr>
            <w:r w:rsidRPr="00981FA4">
              <w:rPr>
                <w:rFonts w:asciiTheme="minorHAnsi" w:hAnsiTheme="minorHAnsi"/>
                <w:b/>
                <w:sz w:val="22"/>
                <w:szCs w:val="22"/>
              </w:rPr>
              <w:t xml:space="preserve">Research project to understand the impacts of marine plastic in the waters surrounding Papua New Guinea, Samoa and the Solomon Islands </w:t>
            </w:r>
            <w:r w:rsidRPr="00981FA4">
              <w:rPr>
                <w:rFonts w:asciiTheme="minorHAnsi" w:hAnsiTheme="minorHAnsi"/>
                <w:sz w:val="22"/>
                <w:szCs w:val="22"/>
              </w:rPr>
              <w:t>in collaboration between the Secretariat of the Pacific Regional Environment Programme (SPREP) and the Commonwealth Scientific and Industrial Research Organisation (CSIRO) of Australia.</w:t>
            </w:r>
          </w:p>
        </w:tc>
        <w:tc>
          <w:tcPr>
            <w:tcW w:w="1588" w:type="dxa"/>
            <w:tcBorders>
              <w:top w:val="single" w:sz="4" w:space="0" w:color="auto"/>
              <w:left w:val="nil"/>
              <w:bottom w:val="single" w:sz="4" w:space="0" w:color="auto"/>
              <w:right w:val="nil"/>
            </w:tcBorders>
            <w:shd w:val="clear" w:color="auto" w:fill="auto"/>
          </w:tcPr>
          <w:p w14:paraId="7901F9EF" w14:textId="5A60AD97" w:rsidR="003C6EBB" w:rsidRPr="00DA15AE" w:rsidRDefault="003C6EBB" w:rsidP="003C6EBB">
            <w:pPr>
              <w:pStyle w:val="TableContents"/>
              <w:rPr>
                <w:rFonts w:asciiTheme="minorHAnsi" w:hAnsiTheme="minorHAnsi"/>
                <w:color w:val="000000" w:themeColor="text1"/>
                <w:sz w:val="22"/>
                <w:szCs w:val="22"/>
              </w:rPr>
            </w:pPr>
            <w:r>
              <w:rPr>
                <w:rFonts w:asciiTheme="minorHAnsi" w:hAnsiTheme="minorHAnsi"/>
                <w:color w:val="000000" w:themeColor="text1"/>
                <w:sz w:val="22"/>
                <w:szCs w:val="22"/>
              </w:rPr>
              <w:t>SPREP</w:t>
            </w:r>
          </w:p>
        </w:tc>
        <w:tc>
          <w:tcPr>
            <w:tcW w:w="2782" w:type="dxa"/>
            <w:tcBorders>
              <w:top w:val="single" w:sz="4" w:space="0" w:color="auto"/>
              <w:bottom w:val="single" w:sz="4" w:space="0" w:color="auto"/>
            </w:tcBorders>
            <w:shd w:val="clear" w:color="auto" w:fill="auto"/>
            <w:tcMar>
              <w:left w:w="98" w:type="dxa"/>
            </w:tcMar>
          </w:tcPr>
          <w:p w14:paraId="5BDE38EA" w14:textId="59C16F26" w:rsidR="003C6EBB" w:rsidRPr="00DA15AE" w:rsidRDefault="003C6EBB" w:rsidP="003C6EBB">
            <w:pPr>
              <w:spacing w:after="0" w:line="240" w:lineRule="auto"/>
            </w:pPr>
            <w:r>
              <w:t>Ongoing</w:t>
            </w:r>
          </w:p>
        </w:tc>
      </w:tr>
      <w:tr w:rsidR="003C6EBB" w:rsidRPr="00DA15AE" w14:paraId="067D2C81" w14:textId="77777777" w:rsidTr="00981FA4">
        <w:tc>
          <w:tcPr>
            <w:tcW w:w="5093" w:type="dxa"/>
            <w:shd w:val="pct35" w:color="auto" w:fill="auto"/>
            <w:tcMar>
              <w:left w:w="98" w:type="dxa"/>
            </w:tcMar>
          </w:tcPr>
          <w:p w14:paraId="4041FA1F" w14:textId="77777777" w:rsidR="003C6EBB" w:rsidRPr="00DA15AE" w:rsidRDefault="003C6EBB" w:rsidP="003C6EBB">
            <w:pPr>
              <w:spacing w:after="0" w:line="240" w:lineRule="auto"/>
            </w:pPr>
            <w:r w:rsidRPr="00DA15AE">
              <w:rPr>
                <w:b/>
              </w:rPr>
              <w:t>STAKEHOLDERS INVOLVEMENT</w:t>
            </w:r>
          </w:p>
          <w:p w14:paraId="3E256123" w14:textId="77777777" w:rsidR="003C6EBB" w:rsidRPr="00DA15AE" w:rsidRDefault="003C6EBB" w:rsidP="003C6EBB">
            <w:pPr>
              <w:spacing w:after="0" w:line="240" w:lineRule="auto"/>
              <w:rPr>
                <w:b/>
              </w:rPr>
            </w:pPr>
          </w:p>
        </w:tc>
        <w:tc>
          <w:tcPr>
            <w:tcW w:w="1588" w:type="dxa"/>
            <w:tcBorders>
              <w:left w:val="nil"/>
              <w:right w:val="nil"/>
            </w:tcBorders>
            <w:shd w:val="pct35" w:color="auto" w:fill="auto"/>
          </w:tcPr>
          <w:p w14:paraId="3B0C4871" w14:textId="77777777" w:rsidR="003C6EBB" w:rsidRPr="00DA15AE" w:rsidRDefault="003C6EBB" w:rsidP="003C6EBB">
            <w:pPr>
              <w:spacing w:after="0" w:line="240" w:lineRule="auto"/>
            </w:pPr>
          </w:p>
        </w:tc>
        <w:tc>
          <w:tcPr>
            <w:tcW w:w="2782" w:type="dxa"/>
            <w:shd w:val="pct35" w:color="auto" w:fill="auto"/>
            <w:tcMar>
              <w:left w:w="98" w:type="dxa"/>
            </w:tcMar>
          </w:tcPr>
          <w:p w14:paraId="6143F0E3" w14:textId="77777777" w:rsidR="003C6EBB" w:rsidRPr="00DA15AE" w:rsidRDefault="003C6EBB" w:rsidP="003C6EBB">
            <w:pPr>
              <w:spacing w:after="0" w:line="240" w:lineRule="auto"/>
            </w:pPr>
          </w:p>
        </w:tc>
      </w:tr>
      <w:tr w:rsidR="003C6EBB" w:rsidRPr="00DA15AE" w14:paraId="2C42F4E8" w14:textId="77777777" w:rsidTr="00981FA4">
        <w:tc>
          <w:tcPr>
            <w:tcW w:w="5093" w:type="dxa"/>
            <w:shd w:val="clear" w:color="auto" w:fill="auto"/>
            <w:tcMar>
              <w:left w:w="98" w:type="dxa"/>
            </w:tcMar>
          </w:tcPr>
          <w:p w14:paraId="0B2103E5" w14:textId="77777777" w:rsidR="003C6EBB" w:rsidRPr="00C06300" w:rsidRDefault="003C6EBB" w:rsidP="003C6EBB">
            <w:pPr>
              <w:pStyle w:val="TableContents"/>
              <w:numPr>
                <w:ilvl w:val="0"/>
                <w:numId w:val="1"/>
              </w:numPr>
              <w:rPr>
                <w:rFonts w:asciiTheme="minorHAnsi" w:hAnsiTheme="minorHAnsi"/>
                <w:b/>
                <w:sz w:val="22"/>
                <w:szCs w:val="22"/>
              </w:rPr>
            </w:pPr>
            <w:r w:rsidRPr="00C06300">
              <w:rPr>
                <w:rFonts w:asciiTheme="minorHAnsi" w:hAnsiTheme="minorHAnsi"/>
                <w:b/>
                <w:sz w:val="22"/>
                <w:szCs w:val="22"/>
              </w:rPr>
              <w:t xml:space="preserve">The Green and Blue Municipality Program  </w:t>
            </w:r>
          </w:p>
          <w:p w14:paraId="0C9F100F" w14:textId="77777777" w:rsidR="003C6EBB" w:rsidRPr="00DA15AE" w:rsidRDefault="003C6EBB" w:rsidP="003C6EBB">
            <w:pPr>
              <w:pStyle w:val="TableContents"/>
              <w:numPr>
                <w:ilvl w:val="0"/>
                <w:numId w:val="1"/>
              </w:numPr>
              <w:rPr>
                <w:rFonts w:asciiTheme="minorHAnsi" w:hAnsiTheme="minorHAnsi"/>
                <w:sz w:val="22"/>
                <w:szCs w:val="22"/>
              </w:rPr>
            </w:pPr>
            <w:r w:rsidRPr="00DA15AE">
              <w:rPr>
                <w:rFonts w:asciiTheme="minorHAnsi" w:hAnsiTheme="minorHAnsi"/>
                <w:sz w:val="22"/>
                <w:szCs w:val="22"/>
              </w:rPr>
              <w:t xml:space="preserve">WEEE reverse logistics project and its implementation in the State of Sao Paulo State. </w:t>
            </w:r>
          </w:p>
          <w:p w14:paraId="4D37B4D7" w14:textId="77777777" w:rsidR="003C6EBB" w:rsidRPr="00DA15AE" w:rsidRDefault="003C6EBB" w:rsidP="003C6EBB">
            <w:pPr>
              <w:pStyle w:val="TableContents"/>
              <w:numPr>
                <w:ilvl w:val="0"/>
                <w:numId w:val="1"/>
              </w:numPr>
              <w:rPr>
                <w:rFonts w:asciiTheme="minorHAnsi" w:hAnsiTheme="minorHAnsi"/>
                <w:sz w:val="22"/>
                <w:szCs w:val="22"/>
              </w:rPr>
            </w:pPr>
            <w:r w:rsidRPr="00DA15AE">
              <w:rPr>
                <w:rFonts w:asciiTheme="minorHAnsi" w:hAnsiTheme="minorHAnsi"/>
                <w:sz w:val="22"/>
                <w:szCs w:val="22"/>
              </w:rPr>
              <w:lastRenderedPageBreak/>
              <w:t xml:space="preserve">Campo </w:t>
            </w:r>
            <w:proofErr w:type="spellStart"/>
            <w:r w:rsidRPr="00DA15AE">
              <w:rPr>
                <w:rFonts w:asciiTheme="minorHAnsi" w:hAnsiTheme="minorHAnsi"/>
                <w:sz w:val="22"/>
                <w:szCs w:val="22"/>
              </w:rPr>
              <w:t>Limpo</w:t>
            </w:r>
            <w:proofErr w:type="spellEnd"/>
            <w:r w:rsidRPr="00DA15AE">
              <w:rPr>
                <w:rFonts w:asciiTheme="minorHAnsi" w:hAnsiTheme="minorHAnsi"/>
                <w:sz w:val="22"/>
                <w:szCs w:val="22"/>
              </w:rPr>
              <w:t xml:space="preserve"> System: Reverse logistics for empty containers of crop protection products. </w:t>
            </w:r>
          </w:p>
          <w:p w14:paraId="6D216815" w14:textId="77777777" w:rsidR="003C6EBB" w:rsidRPr="00DA15AE" w:rsidRDefault="003C6EBB" w:rsidP="003C6EBB">
            <w:pPr>
              <w:pStyle w:val="TableContents"/>
              <w:numPr>
                <w:ilvl w:val="0"/>
                <w:numId w:val="1"/>
              </w:numPr>
              <w:rPr>
                <w:rFonts w:asciiTheme="minorHAnsi" w:hAnsiTheme="minorHAnsi"/>
                <w:sz w:val="22"/>
                <w:szCs w:val="22"/>
              </w:rPr>
            </w:pPr>
            <w:r w:rsidRPr="00DA15AE">
              <w:rPr>
                <w:rFonts w:asciiTheme="minorHAnsi" w:hAnsiTheme="minorHAnsi"/>
                <w:sz w:val="22"/>
                <w:szCs w:val="22"/>
              </w:rPr>
              <w:t>Partnership of the State Environmental Agency/CETESB and the Brazilian Packaging Association (ABRE)</w:t>
            </w:r>
          </w:p>
          <w:p w14:paraId="3A64BDE5" w14:textId="4DC86B91" w:rsidR="003C6EBB" w:rsidRPr="00DA15AE" w:rsidRDefault="003C6EBB" w:rsidP="00981FA4">
            <w:pPr>
              <w:pStyle w:val="TableContents"/>
              <w:numPr>
                <w:ilvl w:val="0"/>
                <w:numId w:val="1"/>
              </w:numPr>
              <w:rPr>
                <w:rFonts w:asciiTheme="minorHAnsi" w:hAnsiTheme="minorHAnsi"/>
                <w:sz w:val="22"/>
                <w:szCs w:val="22"/>
              </w:rPr>
            </w:pPr>
            <w:r w:rsidRPr="00DA15AE">
              <w:rPr>
                <w:rFonts w:asciiTheme="minorHAnsi" w:hAnsiTheme="minorHAnsi"/>
                <w:bCs/>
                <w:sz w:val="22"/>
                <w:szCs w:val="22"/>
                <w:lang w:val="en-US"/>
              </w:rPr>
              <w:t xml:space="preserve">Implementing the International Chemical Management Training: GRULAC </w:t>
            </w:r>
            <w:r w:rsidRPr="00DA15AE">
              <w:rPr>
                <w:rFonts w:asciiTheme="minorHAnsi" w:hAnsiTheme="minorHAnsi"/>
                <w:bCs/>
                <w:sz w:val="22"/>
                <w:szCs w:val="22"/>
              </w:rPr>
              <w:t xml:space="preserve">Region and Brazilian States </w:t>
            </w:r>
            <w:r w:rsidRPr="00DA15AE">
              <w:rPr>
                <w:rFonts w:asciiTheme="minorHAnsi" w:hAnsiTheme="minorHAnsi"/>
                <w:sz w:val="22"/>
                <w:szCs w:val="22"/>
                <w:lang w:val="en-US"/>
              </w:rPr>
              <w:t>sound management of chemicals, contributing to improve the national capacity to plan, implement, enforce and evaluate the core activities to the sound management of chemicals, including chemical in plastics.</w:t>
            </w:r>
            <w:r w:rsidRPr="00DA15AE">
              <w:rPr>
                <w:rFonts w:asciiTheme="minorHAnsi" w:eastAsia="Malgun Gothic" w:hAnsiTheme="minorHAnsi" w:cstheme="minorBidi"/>
                <w:i/>
                <w:iCs/>
                <w:color w:val="000000"/>
                <w:sz w:val="22"/>
                <w:szCs w:val="22"/>
                <w:lang w:val="en-US" w:eastAsia="pt-BR" w:bidi="ar-SA"/>
              </w:rPr>
              <w:t xml:space="preserve"> </w:t>
            </w:r>
          </w:p>
          <w:p w14:paraId="45D5D48E" w14:textId="77777777" w:rsidR="003C6EBB" w:rsidRPr="00DA15AE" w:rsidRDefault="003C6EBB" w:rsidP="003C6EBB">
            <w:pPr>
              <w:pStyle w:val="TableContents"/>
              <w:rPr>
                <w:rFonts w:asciiTheme="minorHAnsi" w:hAnsiTheme="minorHAnsi"/>
                <w:sz w:val="22"/>
                <w:szCs w:val="22"/>
              </w:rPr>
            </w:pPr>
          </w:p>
        </w:tc>
        <w:tc>
          <w:tcPr>
            <w:tcW w:w="1588" w:type="dxa"/>
            <w:tcBorders>
              <w:left w:val="nil"/>
              <w:right w:val="nil"/>
            </w:tcBorders>
            <w:shd w:val="clear" w:color="auto" w:fill="auto"/>
          </w:tcPr>
          <w:p w14:paraId="374827AC" w14:textId="77777777" w:rsidR="003C6EBB" w:rsidRPr="00DA15AE" w:rsidRDefault="003C6EBB" w:rsidP="003C6EBB">
            <w:pPr>
              <w:pStyle w:val="TableContents"/>
              <w:rPr>
                <w:rFonts w:asciiTheme="minorHAnsi" w:hAnsiTheme="minorHAnsi"/>
                <w:sz w:val="22"/>
                <w:szCs w:val="22"/>
              </w:rPr>
            </w:pPr>
            <w:r w:rsidRPr="00DA15AE">
              <w:rPr>
                <w:rFonts w:asciiTheme="minorHAnsi" w:hAnsiTheme="minorHAnsi"/>
                <w:sz w:val="22"/>
                <w:szCs w:val="22"/>
              </w:rPr>
              <w:lastRenderedPageBreak/>
              <w:t xml:space="preserve">CETESB/ Regional Centre of Stockholm </w:t>
            </w:r>
            <w:r w:rsidRPr="00DA15AE">
              <w:rPr>
                <w:rFonts w:asciiTheme="minorHAnsi" w:hAnsiTheme="minorHAnsi"/>
                <w:sz w:val="22"/>
                <w:szCs w:val="22"/>
              </w:rPr>
              <w:lastRenderedPageBreak/>
              <w:t>Convention f</w:t>
            </w:r>
            <w:r>
              <w:rPr>
                <w:rFonts w:asciiTheme="minorHAnsi" w:hAnsiTheme="minorHAnsi"/>
                <w:sz w:val="22"/>
                <w:szCs w:val="22"/>
              </w:rPr>
              <w:t>or Latin American and Caribbean</w:t>
            </w:r>
          </w:p>
          <w:p w14:paraId="6626D463" w14:textId="77777777" w:rsidR="003C6EBB" w:rsidRPr="00DA15AE" w:rsidRDefault="003C6EBB" w:rsidP="003C6EBB">
            <w:pPr>
              <w:pStyle w:val="TableContents"/>
              <w:rPr>
                <w:rFonts w:asciiTheme="minorHAnsi" w:hAnsiTheme="minorHAnsi"/>
                <w:sz w:val="22"/>
                <w:szCs w:val="22"/>
              </w:rPr>
            </w:pPr>
          </w:p>
          <w:p w14:paraId="7AAED12C" w14:textId="77777777" w:rsidR="003C6EBB" w:rsidRPr="00DA15AE" w:rsidRDefault="003C6EBB" w:rsidP="003C6EBB">
            <w:pPr>
              <w:pStyle w:val="TableContents"/>
              <w:rPr>
                <w:rFonts w:asciiTheme="minorHAnsi" w:hAnsiTheme="minorHAnsi"/>
                <w:sz w:val="22"/>
                <w:szCs w:val="22"/>
              </w:rPr>
            </w:pPr>
          </w:p>
        </w:tc>
        <w:tc>
          <w:tcPr>
            <w:tcW w:w="2782" w:type="dxa"/>
            <w:shd w:val="clear" w:color="auto" w:fill="auto"/>
            <w:tcMar>
              <w:left w:w="98" w:type="dxa"/>
            </w:tcMar>
          </w:tcPr>
          <w:p w14:paraId="1F9B84D0" w14:textId="77777777" w:rsidR="003C6EBB" w:rsidRPr="00DA15AE" w:rsidRDefault="003C6EBB" w:rsidP="003C6EBB">
            <w:pPr>
              <w:spacing w:after="0" w:line="240" w:lineRule="auto"/>
            </w:pPr>
            <w:r w:rsidRPr="00DA15AE">
              <w:lastRenderedPageBreak/>
              <w:t>Accomplished</w:t>
            </w:r>
          </w:p>
        </w:tc>
      </w:tr>
      <w:tr w:rsidR="003C6EBB" w:rsidRPr="00DA15AE" w14:paraId="3007E2A6" w14:textId="77777777" w:rsidTr="00981FA4">
        <w:tc>
          <w:tcPr>
            <w:tcW w:w="5093" w:type="dxa"/>
            <w:shd w:val="clear" w:color="auto" w:fill="auto"/>
            <w:tcMar>
              <w:left w:w="98" w:type="dxa"/>
            </w:tcMar>
          </w:tcPr>
          <w:p w14:paraId="1FBA3DDA" w14:textId="77777777" w:rsidR="003C6EBB" w:rsidRPr="00C06300" w:rsidRDefault="003C6EBB" w:rsidP="003C6EBB">
            <w:pPr>
              <w:pStyle w:val="TableContents"/>
              <w:rPr>
                <w:rFonts w:asciiTheme="minorHAnsi" w:hAnsiTheme="minorHAnsi"/>
                <w:b/>
                <w:sz w:val="22"/>
                <w:szCs w:val="22"/>
              </w:rPr>
            </w:pPr>
            <w:r w:rsidRPr="00C06300">
              <w:rPr>
                <w:rFonts w:asciiTheme="minorHAnsi" w:hAnsiTheme="minorHAnsi"/>
                <w:b/>
                <w:sz w:val="22"/>
                <w:szCs w:val="22"/>
              </w:rPr>
              <w:t>Green and blue municipal programme</w:t>
            </w:r>
          </w:p>
        </w:tc>
        <w:tc>
          <w:tcPr>
            <w:tcW w:w="1588" w:type="dxa"/>
            <w:tcBorders>
              <w:left w:val="nil"/>
              <w:right w:val="nil"/>
            </w:tcBorders>
            <w:shd w:val="clear" w:color="auto" w:fill="auto"/>
          </w:tcPr>
          <w:p w14:paraId="46E3984E" w14:textId="77777777" w:rsidR="003C6EBB" w:rsidRPr="00DA15AE" w:rsidRDefault="003C6EBB" w:rsidP="003C6EBB">
            <w:pPr>
              <w:pStyle w:val="TableContents"/>
              <w:rPr>
                <w:rFonts w:asciiTheme="minorHAnsi" w:hAnsiTheme="minorHAnsi"/>
                <w:sz w:val="22"/>
                <w:szCs w:val="22"/>
              </w:rPr>
            </w:pPr>
            <w:r w:rsidRPr="00DA15AE">
              <w:rPr>
                <w:rFonts w:asciiTheme="minorHAnsi" w:hAnsiTheme="minorHAnsi"/>
                <w:sz w:val="22"/>
                <w:szCs w:val="22"/>
              </w:rPr>
              <w:t xml:space="preserve">SCRC and BCRC South Africa </w:t>
            </w:r>
          </w:p>
        </w:tc>
        <w:tc>
          <w:tcPr>
            <w:tcW w:w="2782" w:type="dxa"/>
            <w:shd w:val="clear" w:color="auto" w:fill="auto"/>
            <w:tcMar>
              <w:left w:w="98" w:type="dxa"/>
            </w:tcMar>
          </w:tcPr>
          <w:p w14:paraId="2456C673" w14:textId="77777777" w:rsidR="003C6EBB" w:rsidRPr="00DA15AE" w:rsidRDefault="003C6EBB" w:rsidP="003C6EBB">
            <w:pPr>
              <w:spacing w:after="0" w:line="240" w:lineRule="auto"/>
            </w:pPr>
          </w:p>
        </w:tc>
      </w:tr>
      <w:tr w:rsidR="003C6EBB" w:rsidRPr="00DA15AE" w14:paraId="62EAC5F0" w14:textId="77777777" w:rsidTr="00981FA4">
        <w:tc>
          <w:tcPr>
            <w:tcW w:w="5093" w:type="dxa"/>
            <w:tcBorders>
              <w:top w:val="nil"/>
              <w:bottom w:val="single" w:sz="4" w:space="0" w:color="auto"/>
            </w:tcBorders>
            <w:shd w:val="clear" w:color="auto" w:fill="auto"/>
            <w:tcMar>
              <w:left w:w="98" w:type="dxa"/>
            </w:tcMar>
          </w:tcPr>
          <w:p w14:paraId="398ECEF9" w14:textId="77777777" w:rsidR="003C6EBB" w:rsidRPr="00DA15AE" w:rsidRDefault="003C6EBB" w:rsidP="003C6EBB">
            <w:pPr>
              <w:pStyle w:val="TableContents"/>
              <w:rPr>
                <w:rFonts w:asciiTheme="minorHAnsi" w:hAnsiTheme="minorHAnsi"/>
                <w:b/>
                <w:bCs/>
                <w:sz w:val="22"/>
                <w:szCs w:val="22"/>
              </w:rPr>
            </w:pPr>
            <w:r w:rsidRPr="00DA15AE">
              <w:rPr>
                <w:rFonts w:asciiTheme="minorHAnsi" w:hAnsiTheme="minorHAnsi"/>
                <w:b/>
                <w:bCs/>
                <w:sz w:val="22"/>
                <w:szCs w:val="22"/>
              </w:rPr>
              <w:t xml:space="preserve">Sustainable Consumption and </w:t>
            </w:r>
            <w:r>
              <w:rPr>
                <w:rFonts w:asciiTheme="minorHAnsi" w:hAnsiTheme="minorHAnsi"/>
                <w:b/>
                <w:bCs/>
                <w:sz w:val="22"/>
                <w:szCs w:val="22"/>
              </w:rPr>
              <w:t xml:space="preserve">Production Network and </w:t>
            </w:r>
            <w:r w:rsidRPr="00DA15AE">
              <w:rPr>
                <w:rFonts w:asciiTheme="minorHAnsi" w:hAnsiTheme="minorHAnsi"/>
                <w:b/>
                <w:bCs/>
                <w:sz w:val="22"/>
                <w:szCs w:val="22"/>
              </w:rPr>
              <w:t>Green Impact Investment Network</w:t>
            </w:r>
          </w:p>
          <w:p w14:paraId="36A70A0A" w14:textId="77777777" w:rsidR="003C6EBB" w:rsidRPr="00DA15AE" w:rsidRDefault="003C6EBB" w:rsidP="003C6EBB">
            <w:pPr>
              <w:pStyle w:val="TableContents"/>
              <w:rPr>
                <w:rFonts w:asciiTheme="minorHAnsi" w:hAnsiTheme="minorHAnsi"/>
                <w:sz w:val="22"/>
                <w:szCs w:val="22"/>
              </w:rPr>
            </w:pPr>
            <w:r w:rsidRPr="00DA15AE">
              <w:rPr>
                <w:rFonts w:asciiTheme="minorHAnsi" w:hAnsiTheme="minorHAnsi"/>
                <w:sz w:val="22"/>
                <w:szCs w:val="22"/>
              </w:rPr>
              <w:t xml:space="preserve">Through the </w:t>
            </w:r>
            <w:proofErr w:type="spellStart"/>
            <w:r w:rsidRPr="00DA15AE">
              <w:rPr>
                <w:rFonts w:asciiTheme="minorHAnsi" w:hAnsiTheme="minorHAnsi"/>
                <w:sz w:val="22"/>
                <w:szCs w:val="22"/>
              </w:rPr>
              <w:t>SwitchMed</w:t>
            </w:r>
            <w:proofErr w:type="spellEnd"/>
            <w:r w:rsidRPr="00DA15AE">
              <w:rPr>
                <w:rFonts w:asciiTheme="minorHAnsi" w:hAnsiTheme="minorHAnsi"/>
                <w:sz w:val="22"/>
                <w:szCs w:val="22"/>
              </w:rPr>
              <w:t xml:space="preserve"> Project, SCP/RAC is supporting Mediterranean countries to prevent pollution through the shift to sustainable patterns of consumption and production, specifically through:  </w:t>
            </w:r>
          </w:p>
          <w:p w14:paraId="4138E478" w14:textId="77777777" w:rsidR="003C6EBB" w:rsidRPr="00DA15AE" w:rsidRDefault="003C6EBB" w:rsidP="003C6EBB">
            <w:pPr>
              <w:pStyle w:val="TableContents"/>
              <w:rPr>
                <w:rFonts w:asciiTheme="minorHAnsi" w:hAnsiTheme="minorHAnsi"/>
                <w:sz w:val="22"/>
                <w:szCs w:val="22"/>
              </w:rPr>
            </w:pPr>
            <w:r w:rsidRPr="00DA15AE">
              <w:rPr>
                <w:rFonts w:asciiTheme="minorHAnsi" w:hAnsiTheme="minorHAnsi"/>
                <w:sz w:val="22"/>
                <w:szCs w:val="22"/>
              </w:rPr>
              <w:t xml:space="preserve">a) the dissemination through the </w:t>
            </w:r>
            <w:proofErr w:type="spellStart"/>
            <w:r w:rsidRPr="00DA15AE">
              <w:rPr>
                <w:rFonts w:asciiTheme="minorHAnsi" w:hAnsiTheme="minorHAnsi"/>
                <w:sz w:val="22"/>
                <w:szCs w:val="22"/>
              </w:rPr>
              <w:t>SwitchMed</w:t>
            </w:r>
            <w:proofErr w:type="spellEnd"/>
            <w:r w:rsidRPr="00DA15AE">
              <w:rPr>
                <w:rFonts w:asciiTheme="minorHAnsi" w:hAnsiTheme="minorHAnsi"/>
                <w:sz w:val="22"/>
                <w:szCs w:val="22"/>
              </w:rPr>
              <w:t xml:space="preserve"> website, the SCP action network with more than 1,000 members and multi-</w:t>
            </w:r>
            <w:proofErr w:type="gramStart"/>
            <w:r w:rsidRPr="00DA15AE">
              <w:rPr>
                <w:rFonts w:asciiTheme="minorHAnsi" w:hAnsiTheme="minorHAnsi"/>
                <w:sz w:val="22"/>
                <w:szCs w:val="22"/>
              </w:rPr>
              <w:t>stakeholders</w:t>
            </w:r>
            <w:proofErr w:type="gramEnd"/>
            <w:r w:rsidRPr="00DA15AE">
              <w:rPr>
                <w:rFonts w:asciiTheme="minorHAnsi" w:hAnsiTheme="minorHAnsi"/>
                <w:sz w:val="22"/>
                <w:szCs w:val="22"/>
              </w:rPr>
              <w:t xml:space="preserve"> events like the </w:t>
            </w:r>
            <w:proofErr w:type="spellStart"/>
            <w:r w:rsidRPr="00DA15AE">
              <w:rPr>
                <w:rFonts w:asciiTheme="minorHAnsi" w:hAnsiTheme="minorHAnsi"/>
                <w:sz w:val="22"/>
                <w:szCs w:val="22"/>
              </w:rPr>
              <w:t>SwitchMed</w:t>
            </w:r>
            <w:proofErr w:type="spellEnd"/>
            <w:r w:rsidRPr="00DA15AE">
              <w:rPr>
                <w:rFonts w:asciiTheme="minorHAnsi" w:hAnsiTheme="minorHAnsi"/>
                <w:sz w:val="22"/>
                <w:szCs w:val="22"/>
              </w:rPr>
              <w:t xml:space="preserve"> connect, bringing together about 400 stakeholders from Mediterranean countries. </w:t>
            </w:r>
          </w:p>
          <w:p w14:paraId="1CF77EB7" w14:textId="76318A10" w:rsidR="003C6EBB" w:rsidRPr="00DA15AE" w:rsidRDefault="003C6EBB" w:rsidP="003C6EBB">
            <w:pPr>
              <w:pStyle w:val="TableContents"/>
              <w:rPr>
                <w:rFonts w:asciiTheme="minorHAnsi" w:hAnsiTheme="minorHAnsi"/>
                <w:sz w:val="22"/>
                <w:szCs w:val="22"/>
              </w:rPr>
            </w:pPr>
            <w:r w:rsidRPr="00DA15AE">
              <w:rPr>
                <w:rFonts w:asciiTheme="minorHAnsi" w:hAnsiTheme="minorHAnsi"/>
                <w:sz w:val="22"/>
                <w:szCs w:val="22"/>
              </w:rPr>
              <w:t xml:space="preserve">b) the establishment of a Green Impact Investment Network bringing together financial agents and businesses that are keen in the establishment of financial mechanisms through which SMEs and entrepreneurs can access to funding to implement eco-design and eco-innovation. The proposed activity would contribute to promote in the Mediterranean countries the inter linkages and complementarities between the EU Marine Strategy Framework Directive (MSFD) and the EC Circular Economy Package involving the DG environment and DG Growth. </w:t>
            </w:r>
          </w:p>
          <w:p w14:paraId="5DC50533" w14:textId="77777777" w:rsidR="003C6EBB" w:rsidRPr="00DA15AE" w:rsidRDefault="003C6EBB" w:rsidP="003C6EBB">
            <w:pPr>
              <w:pStyle w:val="TableContents"/>
              <w:rPr>
                <w:rFonts w:asciiTheme="minorHAnsi" w:hAnsiTheme="minorHAnsi"/>
                <w:sz w:val="22"/>
                <w:szCs w:val="22"/>
              </w:rPr>
            </w:pPr>
          </w:p>
        </w:tc>
        <w:tc>
          <w:tcPr>
            <w:tcW w:w="1588" w:type="dxa"/>
            <w:tcBorders>
              <w:top w:val="nil"/>
              <w:left w:val="nil"/>
              <w:bottom w:val="single" w:sz="4" w:space="0" w:color="auto"/>
              <w:right w:val="nil"/>
            </w:tcBorders>
            <w:shd w:val="clear" w:color="auto" w:fill="auto"/>
          </w:tcPr>
          <w:p w14:paraId="6A6563BF" w14:textId="5A46D28E" w:rsidR="003C6EBB" w:rsidRPr="00DA15AE" w:rsidRDefault="003C6EBB" w:rsidP="003C6EBB">
            <w:pPr>
              <w:pStyle w:val="TableContents"/>
              <w:rPr>
                <w:rFonts w:asciiTheme="minorHAnsi" w:hAnsiTheme="minorHAnsi"/>
                <w:sz w:val="22"/>
                <w:szCs w:val="22"/>
              </w:rPr>
            </w:pPr>
            <w:bookmarkStart w:id="1" w:name="__DdeLink__4516_838424192"/>
            <w:bookmarkEnd w:id="1"/>
            <w:r>
              <w:rPr>
                <w:rFonts w:asciiTheme="minorHAnsi" w:hAnsiTheme="minorHAnsi"/>
                <w:color w:val="000000" w:themeColor="text1"/>
                <w:sz w:val="22"/>
                <w:szCs w:val="22"/>
              </w:rPr>
              <w:t xml:space="preserve">SC and </w:t>
            </w:r>
            <w:r w:rsidRPr="00DA15AE">
              <w:rPr>
                <w:rFonts w:asciiTheme="minorHAnsi" w:hAnsiTheme="minorHAnsi"/>
                <w:color w:val="000000" w:themeColor="text1"/>
                <w:sz w:val="22"/>
                <w:szCs w:val="22"/>
              </w:rPr>
              <w:t xml:space="preserve">UN Environment/MAP Sustainable Consumption and Production Regional Activity </w:t>
            </w:r>
            <w:proofErr w:type="spellStart"/>
            <w:r w:rsidRPr="00DA15AE">
              <w:rPr>
                <w:rFonts w:asciiTheme="minorHAnsi" w:hAnsiTheme="minorHAnsi"/>
                <w:color w:val="000000" w:themeColor="text1"/>
                <w:sz w:val="22"/>
                <w:szCs w:val="22"/>
              </w:rPr>
              <w:t>Center</w:t>
            </w:r>
            <w:proofErr w:type="spellEnd"/>
            <w:r w:rsidRPr="00DA15AE">
              <w:rPr>
                <w:rFonts w:asciiTheme="minorHAnsi" w:hAnsiTheme="minorHAnsi"/>
                <w:color w:val="000000" w:themeColor="text1"/>
                <w:sz w:val="22"/>
                <w:szCs w:val="22"/>
              </w:rPr>
              <w:t xml:space="preserve"> (SCP/RAC)</w:t>
            </w:r>
          </w:p>
        </w:tc>
        <w:tc>
          <w:tcPr>
            <w:tcW w:w="2782" w:type="dxa"/>
            <w:tcBorders>
              <w:top w:val="nil"/>
              <w:bottom w:val="single" w:sz="4" w:space="0" w:color="auto"/>
            </w:tcBorders>
            <w:shd w:val="clear" w:color="auto" w:fill="auto"/>
            <w:tcMar>
              <w:left w:w="98" w:type="dxa"/>
            </w:tcMar>
          </w:tcPr>
          <w:p w14:paraId="4EB077A5" w14:textId="77777777" w:rsidR="003C6EBB" w:rsidRPr="00DA15AE" w:rsidRDefault="003C6EBB" w:rsidP="003C6EBB">
            <w:pPr>
              <w:spacing w:after="0" w:line="240" w:lineRule="auto"/>
            </w:pPr>
            <w:r w:rsidRPr="00DA15AE">
              <w:t>Ongoing</w:t>
            </w:r>
          </w:p>
        </w:tc>
      </w:tr>
      <w:tr w:rsidR="003C6EBB" w:rsidRPr="00DA15AE" w14:paraId="2E0F90C7" w14:textId="77777777" w:rsidTr="00981FA4">
        <w:tc>
          <w:tcPr>
            <w:tcW w:w="5093" w:type="dxa"/>
            <w:tcBorders>
              <w:top w:val="single" w:sz="4" w:space="0" w:color="auto"/>
              <w:bottom w:val="single" w:sz="4" w:space="0" w:color="auto"/>
            </w:tcBorders>
            <w:shd w:val="clear" w:color="auto" w:fill="auto"/>
            <w:tcMar>
              <w:left w:w="98" w:type="dxa"/>
            </w:tcMar>
          </w:tcPr>
          <w:p w14:paraId="63B86F96" w14:textId="77777777" w:rsidR="003C6EBB" w:rsidRPr="00DA15AE" w:rsidRDefault="003C6EBB" w:rsidP="003C6EBB">
            <w:pPr>
              <w:pStyle w:val="TableContents"/>
              <w:rPr>
                <w:rFonts w:asciiTheme="minorHAnsi" w:hAnsiTheme="minorHAnsi"/>
                <w:sz w:val="22"/>
                <w:szCs w:val="22"/>
              </w:rPr>
            </w:pPr>
            <w:r w:rsidRPr="00C06300">
              <w:rPr>
                <w:rFonts w:asciiTheme="minorHAnsi" w:hAnsiTheme="minorHAnsi"/>
                <w:b/>
                <w:sz w:val="22"/>
                <w:szCs w:val="22"/>
              </w:rPr>
              <w:t>Regional platform marine litter</w:t>
            </w:r>
            <w:r w:rsidRPr="00DA15AE">
              <w:rPr>
                <w:rFonts w:asciiTheme="minorHAnsi" w:hAnsiTheme="minorHAnsi"/>
                <w:sz w:val="22"/>
                <w:szCs w:val="22"/>
              </w:rPr>
              <w:t>, with the objective of identifying and involving the stakeholders at the nation</w:t>
            </w:r>
            <w:r>
              <w:rPr>
                <w:rFonts w:asciiTheme="minorHAnsi" w:hAnsiTheme="minorHAnsi"/>
                <w:sz w:val="22"/>
                <w:szCs w:val="22"/>
              </w:rPr>
              <w:t xml:space="preserve">al, regional and international </w:t>
            </w:r>
            <w:r w:rsidRPr="00DA15AE">
              <w:rPr>
                <w:rFonts w:asciiTheme="minorHAnsi" w:hAnsiTheme="minorHAnsi"/>
                <w:sz w:val="22"/>
                <w:szCs w:val="22"/>
              </w:rPr>
              <w:t>level to support and strengthen the policy and regulatory framework, sharing</w:t>
            </w:r>
            <w:r>
              <w:rPr>
                <w:rFonts w:asciiTheme="minorHAnsi" w:hAnsiTheme="minorHAnsi"/>
                <w:sz w:val="22"/>
                <w:szCs w:val="22"/>
              </w:rPr>
              <w:t xml:space="preserve"> information, common data, and </w:t>
            </w:r>
            <w:r w:rsidRPr="00DA15AE">
              <w:rPr>
                <w:rFonts w:asciiTheme="minorHAnsi" w:hAnsiTheme="minorHAnsi"/>
                <w:sz w:val="22"/>
                <w:szCs w:val="22"/>
              </w:rPr>
              <w:t xml:space="preserve">the best practises, looking for innovation. The platform also </w:t>
            </w:r>
            <w:r w:rsidRPr="00DA15AE">
              <w:rPr>
                <w:rFonts w:asciiTheme="minorHAnsi" w:hAnsiTheme="minorHAnsi"/>
                <w:sz w:val="22"/>
                <w:szCs w:val="22"/>
              </w:rPr>
              <w:lastRenderedPageBreak/>
              <w:t xml:space="preserve">focuses on the different forms the monitoring, samples, etc., </w:t>
            </w:r>
            <w:r>
              <w:rPr>
                <w:rFonts w:asciiTheme="minorHAnsi" w:hAnsiTheme="minorHAnsi"/>
                <w:sz w:val="22"/>
                <w:szCs w:val="22"/>
              </w:rPr>
              <w:t xml:space="preserve">  indicators for assessment of </w:t>
            </w:r>
            <w:r w:rsidRPr="00DA15AE">
              <w:rPr>
                <w:rFonts w:asciiTheme="minorHAnsi" w:hAnsiTheme="minorHAnsi"/>
                <w:sz w:val="22"/>
                <w:szCs w:val="22"/>
              </w:rPr>
              <w:t>the l</w:t>
            </w:r>
            <w:r>
              <w:rPr>
                <w:rFonts w:asciiTheme="minorHAnsi" w:hAnsiTheme="minorHAnsi"/>
                <w:sz w:val="22"/>
                <w:szCs w:val="22"/>
              </w:rPr>
              <w:t xml:space="preserve">itter quantity on the beaches, </w:t>
            </w:r>
            <w:r w:rsidRPr="00DA15AE">
              <w:rPr>
                <w:rFonts w:asciiTheme="minorHAnsi" w:hAnsiTheme="minorHAnsi"/>
                <w:sz w:val="22"/>
                <w:szCs w:val="22"/>
              </w:rPr>
              <w:t>assessment of plastics in birds. The platform serves to collect information data on marine litter. The first phase is the collection of data through two factsheets: on marine letter and on marine litter impact.</w:t>
            </w:r>
          </w:p>
          <w:p w14:paraId="359DC0CF" w14:textId="77777777" w:rsidR="003C6EBB" w:rsidRPr="00DA15AE" w:rsidRDefault="003C6EBB" w:rsidP="003C6EBB">
            <w:pPr>
              <w:pStyle w:val="TableContents"/>
              <w:rPr>
                <w:rFonts w:asciiTheme="minorHAnsi" w:hAnsiTheme="minorHAnsi"/>
                <w:sz w:val="22"/>
                <w:szCs w:val="22"/>
              </w:rPr>
            </w:pPr>
            <w:r w:rsidRPr="00DA15AE">
              <w:rPr>
                <w:rFonts w:asciiTheme="minorHAnsi" w:hAnsiTheme="minorHAnsi"/>
                <w:sz w:val="22"/>
                <w:szCs w:val="22"/>
              </w:rPr>
              <w:t>The second step is to assess the data and produce a report for the decision makers and society in general.</w:t>
            </w:r>
          </w:p>
          <w:p w14:paraId="7FFA8D94" w14:textId="77777777" w:rsidR="003C6EBB" w:rsidRPr="00DA15AE" w:rsidRDefault="003C6EBB" w:rsidP="003C6EBB">
            <w:pPr>
              <w:pStyle w:val="TableContents"/>
              <w:rPr>
                <w:rFonts w:asciiTheme="minorHAnsi" w:hAnsiTheme="minorHAnsi"/>
                <w:sz w:val="22"/>
                <w:szCs w:val="22"/>
              </w:rPr>
            </w:pPr>
          </w:p>
          <w:p w14:paraId="4A165270" w14:textId="77777777" w:rsidR="003C6EBB" w:rsidRPr="00DA15AE" w:rsidRDefault="003C6EBB" w:rsidP="003C6EBB">
            <w:pPr>
              <w:pStyle w:val="TableContents"/>
              <w:rPr>
                <w:rFonts w:asciiTheme="minorHAnsi" w:hAnsiTheme="minorHAnsi"/>
                <w:b/>
                <w:bCs/>
                <w:sz w:val="22"/>
                <w:szCs w:val="22"/>
              </w:rPr>
            </w:pPr>
          </w:p>
        </w:tc>
        <w:tc>
          <w:tcPr>
            <w:tcW w:w="1588" w:type="dxa"/>
            <w:tcBorders>
              <w:top w:val="single" w:sz="4" w:space="0" w:color="auto"/>
              <w:left w:val="nil"/>
              <w:bottom w:val="single" w:sz="4" w:space="0" w:color="auto"/>
              <w:right w:val="nil"/>
            </w:tcBorders>
            <w:shd w:val="clear" w:color="auto" w:fill="auto"/>
          </w:tcPr>
          <w:p w14:paraId="55656D46" w14:textId="77777777" w:rsidR="003C6EBB" w:rsidRPr="00DA15AE" w:rsidRDefault="003C6EBB" w:rsidP="003C6EBB">
            <w:pPr>
              <w:pStyle w:val="TableContents"/>
              <w:rPr>
                <w:rFonts w:asciiTheme="minorHAnsi" w:hAnsiTheme="minorHAnsi"/>
                <w:color w:val="000000" w:themeColor="text1"/>
                <w:sz w:val="22"/>
                <w:szCs w:val="22"/>
              </w:rPr>
            </w:pPr>
            <w:r w:rsidRPr="00DA15AE">
              <w:rPr>
                <w:rFonts w:asciiTheme="minorHAnsi" w:hAnsiTheme="minorHAnsi"/>
                <w:color w:val="000000" w:themeColor="text1"/>
                <w:sz w:val="22"/>
                <w:szCs w:val="22"/>
              </w:rPr>
              <w:lastRenderedPageBreak/>
              <w:t>UNEP/MAP including also SCP/RAC</w:t>
            </w:r>
          </w:p>
        </w:tc>
        <w:tc>
          <w:tcPr>
            <w:tcW w:w="2782" w:type="dxa"/>
            <w:tcBorders>
              <w:top w:val="single" w:sz="4" w:space="0" w:color="auto"/>
              <w:bottom w:val="single" w:sz="4" w:space="0" w:color="auto"/>
            </w:tcBorders>
            <w:shd w:val="clear" w:color="auto" w:fill="auto"/>
            <w:tcMar>
              <w:left w:w="98" w:type="dxa"/>
            </w:tcMar>
          </w:tcPr>
          <w:p w14:paraId="2F1E076C" w14:textId="77777777" w:rsidR="003C6EBB" w:rsidRPr="00DA15AE" w:rsidRDefault="003C6EBB" w:rsidP="003C6EBB">
            <w:pPr>
              <w:spacing w:after="0" w:line="240" w:lineRule="auto"/>
            </w:pPr>
            <w:r w:rsidRPr="00DA15AE">
              <w:t>Ongoing</w:t>
            </w:r>
          </w:p>
        </w:tc>
      </w:tr>
      <w:tr w:rsidR="003C6EBB" w:rsidRPr="00DA15AE" w14:paraId="78DC7EB5" w14:textId="77777777" w:rsidTr="00981FA4">
        <w:tc>
          <w:tcPr>
            <w:tcW w:w="5093" w:type="dxa"/>
            <w:tcBorders>
              <w:top w:val="single" w:sz="4" w:space="0" w:color="auto"/>
              <w:bottom w:val="single" w:sz="4" w:space="0" w:color="auto"/>
            </w:tcBorders>
            <w:shd w:val="clear" w:color="auto" w:fill="auto"/>
            <w:tcMar>
              <w:left w:w="98" w:type="dxa"/>
            </w:tcMar>
          </w:tcPr>
          <w:p w14:paraId="2631F444" w14:textId="77777777" w:rsidR="003C6EBB" w:rsidRPr="00DA1E7F" w:rsidRDefault="003C6EBB" w:rsidP="003C6EBB">
            <w:pPr>
              <w:pStyle w:val="TableContents"/>
              <w:rPr>
                <w:rFonts w:asciiTheme="minorHAnsi" w:hAnsiTheme="minorHAnsi"/>
                <w:sz w:val="22"/>
                <w:szCs w:val="22"/>
              </w:rPr>
            </w:pPr>
            <w:r w:rsidRPr="00981FA4">
              <w:rPr>
                <w:rFonts w:asciiTheme="minorHAnsi" w:hAnsiTheme="minorHAnsi"/>
                <w:b/>
                <w:sz w:val="22"/>
                <w:szCs w:val="22"/>
              </w:rPr>
              <w:t>To introduce in the agenda of the BCRC Centre and ECOWAS member states the problem of plastic wastes and the need for a synergy in action, since they are classified as hazardous and other wastes under the Basel Convention.</w:t>
            </w:r>
            <w:r w:rsidRPr="00DA1E7F">
              <w:rPr>
                <w:rFonts w:asciiTheme="minorHAnsi" w:hAnsiTheme="minorHAnsi"/>
                <w:sz w:val="22"/>
                <w:szCs w:val="22"/>
              </w:rPr>
              <w:t xml:space="preserve"> </w:t>
            </w:r>
            <w:r>
              <w:rPr>
                <w:rFonts w:asciiTheme="minorHAnsi" w:hAnsiTheme="minorHAnsi"/>
                <w:sz w:val="22"/>
                <w:szCs w:val="22"/>
              </w:rPr>
              <w:t xml:space="preserve">The </w:t>
            </w:r>
            <w:r w:rsidRPr="00DA1E7F">
              <w:rPr>
                <w:rFonts w:asciiTheme="minorHAnsi" w:hAnsiTheme="minorHAnsi"/>
                <w:sz w:val="22"/>
                <w:szCs w:val="22"/>
              </w:rPr>
              <w:t>ECOWAS Commission is invited to continue the ongoing efforts at the level of the region with the other partners for the validation of a regio</w:t>
            </w:r>
            <w:r>
              <w:rPr>
                <w:rFonts w:asciiTheme="minorHAnsi" w:hAnsiTheme="minorHAnsi"/>
                <w:sz w:val="22"/>
                <w:szCs w:val="22"/>
              </w:rPr>
              <w:t>nal strategy on plastic wastes.</w:t>
            </w:r>
          </w:p>
          <w:p w14:paraId="6574A39A" w14:textId="77777777" w:rsidR="003C6EBB" w:rsidRPr="00DA1E7F" w:rsidRDefault="003C6EBB" w:rsidP="003C6EBB">
            <w:pPr>
              <w:pStyle w:val="TableContents"/>
              <w:rPr>
                <w:rFonts w:asciiTheme="minorHAnsi" w:hAnsiTheme="minorHAnsi"/>
                <w:sz w:val="22"/>
                <w:szCs w:val="22"/>
              </w:rPr>
            </w:pPr>
          </w:p>
        </w:tc>
        <w:tc>
          <w:tcPr>
            <w:tcW w:w="1588" w:type="dxa"/>
            <w:tcBorders>
              <w:top w:val="single" w:sz="4" w:space="0" w:color="auto"/>
              <w:left w:val="nil"/>
              <w:bottom w:val="single" w:sz="4" w:space="0" w:color="auto"/>
              <w:right w:val="nil"/>
            </w:tcBorders>
            <w:shd w:val="clear" w:color="auto" w:fill="auto"/>
          </w:tcPr>
          <w:p w14:paraId="46B52F0D" w14:textId="63DD6F56" w:rsidR="003C6EBB" w:rsidRPr="00DA1E7F" w:rsidRDefault="003C6EBB" w:rsidP="003C6EBB">
            <w:pPr>
              <w:pStyle w:val="TableContents"/>
              <w:rPr>
                <w:rFonts w:asciiTheme="minorHAnsi" w:hAnsiTheme="minorHAnsi"/>
                <w:sz w:val="22"/>
                <w:szCs w:val="22"/>
              </w:rPr>
            </w:pPr>
            <w:r w:rsidRPr="00DA1E7F">
              <w:rPr>
                <w:rFonts w:asciiTheme="minorHAnsi" w:hAnsiTheme="minorHAnsi"/>
                <w:sz w:val="22"/>
                <w:szCs w:val="22"/>
              </w:rPr>
              <w:t xml:space="preserve">ECOWAS with other partners including BCRC/SCRC </w:t>
            </w:r>
            <w:r>
              <w:rPr>
                <w:rFonts w:asciiTheme="minorHAnsi" w:hAnsiTheme="minorHAnsi"/>
                <w:sz w:val="22"/>
                <w:szCs w:val="22"/>
              </w:rPr>
              <w:t xml:space="preserve">in </w:t>
            </w:r>
            <w:r w:rsidRPr="00DA1E7F">
              <w:rPr>
                <w:rFonts w:asciiTheme="minorHAnsi" w:hAnsiTheme="minorHAnsi"/>
                <w:sz w:val="22"/>
                <w:szCs w:val="22"/>
              </w:rPr>
              <w:t>Senegal</w:t>
            </w:r>
          </w:p>
        </w:tc>
        <w:tc>
          <w:tcPr>
            <w:tcW w:w="2782" w:type="dxa"/>
            <w:tcBorders>
              <w:top w:val="single" w:sz="4" w:space="0" w:color="auto"/>
              <w:bottom w:val="single" w:sz="4" w:space="0" w:color="auto"/>
            </w:tcBorders>
            <w:shd w:val="clear" w:color="auto" w:fill="auto"/>
            <w:tcMar>
              <w:left w:w="98" w:type="dxa"/>
            </w:tcMar>
          </w:tcPr>
          <w:p w14:paraId="2FDAD2FA" w14:textId="77777777" w:rsidR="003C6EBB" w:rsidRPr="00DA1E7F" w:rsidRDefault="003C6EBB" w:rsidP="003C6EBB">
            <w:pPr>
              <w:pStyle w:val="TableContents"/>
              <w:rPr>
                <w:rFonts w:asciiTheme="minorHAnsi" w:hAnsiTheme="minorHAnsi"/>
                <w:sz w:val="22"/>
                <w:szCs w:val="22"/>
              </w:rPr>
            </w:pPr>
            <w:r w:rsidRPr="00DA1E7F">
              <w:rPr>
                <w:rFonts w:asciiTheme="minorHAnsi" w:hAnsiTheme="minorHAnsi"/>
                <w:sz w:val="22"/>
                <w:szCs w:val="22"/>
              </w:rPr>
              <w:t>Planned</w:t>
            </w:r>
          </w:p>
        </w:tc>
      </w:tr>
    </w:tbl>
    <w:p w14:paraId="3DF5E74E" w14:textId="77777777" w:rsidR="009A0BF3" w:rsidRDefault="009A0BF3" w:rsidP="008B4AF4"/>
    <w:p w14:paraId="1DB7776D" w14:textId="77777777" w:rsidR="00E05816" w:rsidRDefault="00E05816" w:rsidP="008B4AF4"/>
    <w:tbl>
      <w:tblPr>
        <w:tblW w:w="0" w:type="auto"/>
        <w:jc w:val="right"/>
        <w:tblCellMar>
          <w:top w:w="28" w:type="dxa"/>
          <w:left w:w="17" w:type="dxa"/>
          <w:bottom w:w="28" w:type="dxa"/>
          <w:right w:w="17" w:type="dxa"/>
        </w:tblCellMar>
        <w:tblLook w:val="04A0" w:firstRow="1" w:lastRow="0" w:firstColumn="1" w:lastColumn="0" w:noHBand="0" w:noVBand="1"/>
      </w:tblPr>
      <w:tblGrid>
        <w:gridCol w:w="1837"/>
        <w:gridCol w:w="1836"/>
        <w:gridCol w:w="1837"/>
        <w:gridCol w:w="1838"/>
        <w:gridCol w:w="1838"/>
      </w:tblGrid>
      <w:tr w:rsidR="00E05816" w:rsidRPr="00D92224" w14:paraId="4AC18E46" w14:textId="77777777" w:rsidTr="009A3BE8">
        <w:trPr>
          <w:jc w:val="right"/>
        </w:trPr>
        <w:tc>
          <w:tcPr>
            <w:tcW w:w="1837" w:type="dxa"/>
            <w:shd w:val="clear" w:color="auto" w:fill="auto"/>
            <w:tcMar>
              <w:left w:w="57" w:type="dxa"/>
              <w:right w:w="57" w:type="dxa"/>
            </w:tcMar>
          </w:tcPr>
          <w:p w14:paraId="226D4D24" w14:textId="77777777" w:rsidR="00E05816" w:rsidRPr="00654744" w:rsidRDefault="00E05816" w:rsidP="009A3BE8">
            <w:pPr>
              <w:tabs>
                <w:tab w:val="left" w:pos="1247"/>
                <w:tab w:val="left" w:pos="1814"/>
                <w:tab w:val="left" w:pos="2381"/>
                <w:tab w:val="left" w:pos="2948"/>
                <w:tab w:val="left" w:pos="3515"/>
                <w:tab w:val="left" w:pos="4082"/>
              </w:tabs>
              <w:spacing w:before="520"/>
              <w:rPr>
                <w:rFonts w:eastAsia="Times New Roman"/>
                <w:sz w:val="18"/>
                <w:szCs w:val="18"/>
              </w:rPr>
            </w:pPr>
          </w:p>
        </w:tc>
        <w:tc>
          <w:tcPr>
            <w:tcW w:w="1836" w:type="dxa"/>
            <w:shd w:val="clear" w:color="auto" w:fill="auto"/>
            <w:tcMar>
              <w:left w:w="57" w:type="dxa"/>
              <w:right w:w="57" w:type="dxa"/>
            </w:tcMar>
          </w:tcPr>
          <w:p w14:paraId="56352EED" w14:textId="77777777" w:rsidR="00E05816" w:rsidRPr="00654744" w:rsidRDefault="00E05816" w:rsidP="009A3BE8">
            <w:pPr>
              <w:tabs>
                <w:tab w:val="left" w:pos="1247"/>
                <w:tab w:val="left" w:pos="1814"/>
                <w:tab w:val="left" w:pos="2381"/>
                <w:tab w:val="left" w:pos="2948"/>
                <w:tab w:val="left" w:pos="3515"/>
                <w:tab w:val="left" w:pos="4082"/>
              </w:tabs>
              <w:spacing w:before="520"/>
              <w:rPr>
                <w:rFonts w:eastAsia="Times New Roman"/>
                <w:sz w:val="18"/>
                <w:szCs w:val="18"/>
              </w:rPr>
            </w:pPr>
          </w:p>
        </w:tc>
        <w:tc>
          <w:tcPr>
            <w:tcW w:w="1837" w:type="dxa"/>
            <w:tcBorders>
              <w:bottom w:val="single" w:sz="4" w:space="0" w:color="auto"/>
            </w:tcBorders>
            <w:shd w:val="clear" w:color="auto" w:fill="auto"/>
            <w:tcMar>
              <w:left w:w="57" w:type="dxa"/>
              <w:right w:w="57" w:type="dxa"/>
            </w:tcMar>
          </w:tcPr>
          <w:p w14:paraId="51561390" w14:textId="77777777" w:rsidR="00E05816" w:rsidRPr="00654744" w:rsidRDefault="00E05816" w:rsidP="009A3BE8">
            <w:pPr>
              <w:tabs>
                <w:tab w:val="left" w:pos="1247"/>
                <w:tab w:val="left" w:pos="1814"/>
                <w:tab w:val="left" w:pos="2381"/>
                <w:tab w:val="left" w:pos="2948"/>
                <w:tab w:val="left" w:pos="3515"/>
                <w:tab w:val="left" w:pos="4082"/>
              </w:tabs>
              <w:spacing w:before="520"/>
              <w:rPr>
                <w:rFonts w:eastAsia="Times New Roman"/>
                <w:sz w:val="18"/>
                <w:szCs w:val="18"/>
              </w:rPr>
            </w:pPr>
          </w:p>
        </w:tc>
        <w:tc>
          <w:tcPr>
            <w:tcW w:w="1838" w:type="dxa"/>
            <w:shd w:val="clear" w:color="auto" w:fill="auto"/>
            <w:tcMar>
              <w:left w:w="57" w:type="dxa"/>
              <w:right w:w="57" w:type="dxa"/>
            </w:tcMar>
          </w:tcPr>
          <w:p w14:paraId="6E395081" w14:textId="77777777" w:rsidR="00E05816" w:rsidRPr="00654744" w:rsidRDefault="00E05816" w:rsidP="009A3BE8">
            <w:pPr>
              <w:tabs>
                <w:tab w:val="left" w:pos="1247"/>
                <w:tab w:val="left" w:pos="1814"/>
                <w:tab w:val="left" w:pos="2381"/>
                <w:tab w:val="left" w:pos="2948"/>
                <w:tab w:val="left" w:pos="3515"/>
                <w:tab w:val="left" w:pos="4082"/>
              </w:tabs>
              <w:spacing w:before="520"/>
              <w:rPr>
                <w:rFonts w:eastAsia="Times New Roman"/>
                <w:sz w:val="18"/>
                <w:szCs w:val="18"/>
              </w:rPr>
            </w:pPr>
          </w:p>
        </w:tc>
        <w:tc>
          <w:tcPr>
            <w:tcW w:w="1838" w:type="dxa"/>
            <w:shd w:val="clear" w:color="auto" w:fill="auto"/>
            <w:tcMar>
              <w:left w:w="57" w:type="dxa"/>
              <w:right w:w="57" w:type="dxa"/>
            </w:tcMar>
          </w:tcPr>
          <w:p w14:paraId="27D252DC" w14:textId="77777777" w:rsidR="00E05816" w:rsidRPr="00654744" w:rsidRDefault="00E05816" w:rsidP="009A3BE8">
            <w:pPr>
              <w:tabs>
                <w:tab w:val="left" w:pos="1247"/>
                <w:tab w:val="left" w:pos="1814"/>
                <w:tab w:val="left" w:pos="2381"/>
                <w:tab w:val="left" w:pos="2948"/>
                <w:tab w:val="left" w:pos="3515"/>
                <w:tab w:val="left" w:pos="4082"/>
              </w:tabs>
              <w:spacing w:before="520"/>
              <w:rPr>
                <w:rFonts w:eastAsia="Times New Roman"/>
                <w:sz w:val="18"/>
                <w:szCs w:val="18"/>
              </w:rPr>
            </w:pPr>
          </w:p>
        </w:tc>
      </w:tr>
    </w:tbl>
    <w:p w14:paraId="7E7BF0C9" w14:textId="77777777" w:rsidR="00E05816" w:rsidRPr="00927028" w:rsidRDefault="00E05816" w:rsidP="00E05816">
      <w:pPr>
        <w:spacing w:after="0"/>
        <w:rPr>
          <w:sz w:val="2"/>
          <w:szCs w:val="2"/>
        </w:rPr>
      </w:pPr>
    </w:p>
    <w:p w14:paraId="73D15BA8" w14:textId="77777777" w:rsidR="00E05816" w:rsidRPr="00DA15AE" w:rsidRDefault="00E05816" w:rsidP="008B4AF4"/>
    <w:sectPr w:rsidR="00E05816" w:rsidRPr="00DA15AE" w:rsidSect="00981FA4">
      <w:footerReference w:type="default" r:id="rId11"/>
      <w:pgSz w:w="12240" w:h="15840"/>
      <w:pgMar w:top="1440" w:right="1440" w:bottom="1440" w:left="1440" w:header="0" w:footer="703"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84E3B" w14:textId="77777777" w:rsidR="00446A72" w:rsidRDefault="00446A72" w:rsidP="00DA15AE">
      <w:pPr>
        <w:spacing w:after="0" w:line="240" w:lineRule="auto"/>
      </w:pPr>
      <w:r>
        <w:separator/>
      </w:r>
    </w:p>
  </w:endnote>
  <w:endnote w:type="continuationSeparator" w:id="0">
    <w:p w14:paraId="23392390" w14:textId="77777777" w:rsidR="00446A72" w:rsidRDefault="00446A72" w:rsidP="00DA1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
    <w:altName w:val="Times New Roman"/>
    <w:charset w:val="01"/>
    <w:family w:val="roman"/>
    <w:pitch w:val="variable"/>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035471"/>
      <w:docPartObj>
        <w:docPartGallery w:val="Page Numbers (Bottom of Page)"/>
        <w:docPartUnique/>
      </w:docPartObj>
    </w:sdtPr>
    <w:sdtEndPr/>
    <w:sdtContent>
      <w:p w14:paraId="1EB594C0" w14:textId="3118EDB3" w:rsidR="009A3BE8" w:rsidRDefault="009A3BE8" w:rsidP="00981FA4">
        <w:pPr>
          <w:pStyle w:val="Footer"/>
          <w:jc w:val="right"/>
        </w:pPr>
        <w:r>
          <w:fldChar w:fldCharType="begin"/>
        </w:r>
        <w:r>
          <w:instrText xml:space="preserve"> PAGE   \* MERGEFORMAT </w:instrText>
        </w:r>
        <w:r>
          <w:fldChar w:fldCharType="separate"/>
        </w:r>
        <w:r w:rsidR="008418DA">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BD78D" w14:textId="77777777" w:rsidR="00446A72" w:rsidRDefault="00446A72" w:rsidP="00DA15AE">
      <w:pPr>
        <w:spacing w:after="0" w:line="240" w:lineRule="auto"/>
      </w:pPr>
      <w:r>
        <w:separator/>
      </w:r>
    </w:p>
  </w:footnote>
  <w:footnote w:type="continuationSeparator" w:id="0">
    <w:p w14:paraId="60D1F556" w14:textId="77777777" w:rsidR="00446A72" w:rsidRDefault="00446A72" w:rsidP="00DA15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566CE"/>
    <w:multiLevelType w:val="hybridMultilevel"/>
    <w:tmpl w:val="E4647EA6"/>
    <w:name w:val="WWNum2123222222"/>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 w15:restartNumberingAfterBreak="0">
    <w:nsid w:val="21CF49EE"/>
    <w:multiLevelType w:val="hybridMultilevel"/>
    <w:tmpl w:val="C58408D8"/>
    <w:name w:val="WWNum212322222222"/>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 w15:restartNumberingAfterBreak="0">
    <w:nsid w:val="22E55648"/>
    <w:multiLevelType w:val="hybridMultilevel"/>
    <w:tmpl w:val="1318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702A4"/>
    <w:multiLevelType w:val="hybridMultilevel"/>
    <w:tmpl w:val="8C90D83E"/>
    <w:name w:val="WWNum21232222"/>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4" w15:restartNumberingAfterBreak="0">
    <w:nsid w:val="3FD45B67"/>
    <w:multiLevelType w:val="multilevel"/>
    <w:tmpl w:val="6C405F7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42626826"/>
    <w:multiLevelType w:val="hybridMultilevel"/>
    <w:tmpl w:val="9D1E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57C25"/>
    <w:multiLevelType w:val="hybridMultilevel"/>
    <w:tmpl w:val="CE74DD08"/>
    <w:name w:val="WWNum21232222222"/>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7" w15:restartNumberingAfterBreak="0">
    <w:nsid w:val="55C3682F"/>
    <w:multiLevelType w:val="hybridMultilevel"/>
    <w:tmpl w:val="308A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8D18B4"/>
    <w:multiLevelType w:val="hybridMultilevel"/>
    <w:tmpl w:val="DAA8ED58"/>
    <w:name w:val="WWNum2123222222222"/>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9" w15:restartNumberingAfterBreak="0">
    <w:nsid w:val="744E3368"/>
    <w:multiLevelType w:val="multilevel"/>
    <w:tmpl w:val="A83EE562"/>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75E46C42"/>
    <w:multiLevelType w:val="hybridMultilevel"/>
    <w:tmpl w:val="00E00FAC"/>
    <w:name w:val="WWNum212322222"/>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1" w15:restartNumberingAfterBreak="0">
    <w:nsid w:val="7AD16BA0"/>
    <w:multiLevelType w:val="hybridMultilevel"/>
    <w:tmpl w:val="6788627A"/>
    <w:lvl w:ilvl="0" w:tplc="0409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7D696A36"/>
    <w:multiLevelType w:val="multilevel"/>
    <w:tmpl w:val="DE8AD0E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2"/>
  </w:num>
  <w:num w:numId="2">
    <w:abstractNumId w:val="9"/>
  </w:num>
  <w:num w:numId="3">
    <w:abstractNumId w:val="4"/>
  </w:num>
  <w:num w:numId="4">
    <w:abstractNumId w:val="2"/>
  </w:num>
  <w:num w:numId="5">
    <w:abstractNumId w:val="3"/>
  </w:num>
  <w:num w:numId="6">
    <w:abstractNumId w:val="10"/>
  </w:num>
  <w:num w:numId="7">
    <w:abstractNumId w:val="1"/>
  </w:num>
  <w:num w:numId="8">
    <w:abstractNumId w:val="0"/>
  </w:num>
  <w:num w:numId="9">
    <w:abstractNumId w:val="6"/>
  </w:num>
  <w:num w:numId="10">
    <w:abstractNumId w:val="8"/>
  </w:num>
  <w:num w:numId="11">
    <w:abstractNumId w:val="5"/>
  </w:num>
  <w:num w:numId="12">
    <w:abstractNumId w:val="9"/>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0E"/>
    <w:rsid w:val="000C7704"/>
    <w:rsid w:val="000E4D5B"/>
    <w:rsid w:val="0016152A"/>
    <w:rsid w:val="001729D8"/>
    <w:rsid w:val="00184911"/>
    <w:rsid w:val="001E4DAC"/>
    <w:rsid w:val="00262F4C"/>
    <w:rsid w:val="002E4777"/>
    <w:rsid w:val="003365A1"/>
    <w:rsid w:val="003B4FE3"/>
    <w:rsid w:val="003C6EBB"/>
    <w:rsid w:val="003F1BCC"/>
    <w:rsid w:val="0040342D"/>
    <w:rsid w:val="004071B4"/>
    <w:rsid w:val="00425866"/>
    <w:rsid w:val="00434D97"/>
    <w:rsid w:val="00435AEA"/>
    <w:rsid w:val="004416DA"/>
    <w:rsid w:val="00446A72"/>
    <w:rsid w:val="004D31BE"/>
    <w:rsid w:val="004E5C74"/>
    <w:rsid w:val="00502085"/>
    <w:rsid w:val="005773CD"/>
    <w:rsid w:val="0058240B"/>
    <w:rsid w:val="005A04B1"/>
    <w:rsid w:val="00613D75"/>
    <w:rsid w:val="0062657B"/>
    <w:rsid w:val="00654ADC"/>
    <w:rsid w:val="00683F7B"/>
    <w:rsid w:val="006D3794"/>
    <w:rsid w:val="006E6416"/>
    <w:rsid w:val="006F79B7"/>
    <w:rsid w:val="00705C4B"/>
    <w:rsid w:val="00726A1C"/>
    <w:rsid w:val="00735938"/>
    <w:rsid w:val="00736CF4"/>
    <w:rsid w:val="00751787"/>
    <w:rsid w:val="007753C0"/>
    <w:rsid w:val="007765FD"/>
    <w:rsid w:val="007A7534"/>
    <w:rsid w:val="007C55E7"/>
    <w:rsid w:val="007E61A5"/>
    <w:rsid w:val="00815AB2"/>
    <w:rsid w:val="00837B42"/>
    <w:rsid w:val="008418DA"/>
    <w:rsid w:val="00853EC1"/>
    <w:rsid w:val="00862489"/>
    <w:rsid w:val="00863DE8"/>
    <w:rsid w:val="008824FD"/>
    <w:rsid w:val="008B4AF4"/>
    <w:rsid w:val="008D0D9E"/>
    <w:rsid w:val="00926742"/>
    <w:rsid w:val="009575FC"/>
    <w:rsid w:val="009674F6"/>
    <w:rsid w:val="00981FA4"/>
    <w:rsid w:val="009A0BF3"/>
    <w:rsid w:val="009A3BE8"/>
    <w:rsid w:val="009B1012"/>
    <w:rsid w:val="009C6CE0"/>
    <w:rsid w:val="00A5387E"/>
    <w:rsid w:val="00AB77C6"/>
    <w:rsid w:val="00AF22D4"/>
    <w:rsid w:val="00B6002E"/>
    <w:rsid w:val="00B70C57"/>
    <w:rsid w:val="00BA6CA6"/>
    <w:rsid w:val="00BF33EE"/>
    <w:rsid w:val="00BF7104"/>
    <w:rsid w:val="00C06300"/>
    <w:rsid w:val="00C6034A"/>
    <w:rsid w:val="00C6600E"/>
    <w:rsid w:val="00CB139F"/>
    <w:rsid w:val="00CB29A3"/>
    <w:rsid w:val="00CC7C33"/>
    <w:rsid w:val="00D05633"/>
    <w:rsid w:val="00D32F2E"/>
    <w:rsid w:val="00D503B5"/>
    <w:rsid w:val="00D51F74"/>
    <w:rsid w:val="00DA15AE"/>
    <w:rsid w:val="00DA1E7F"/>
    <w:rsid w:val="00DF2E7E"/>
    <w:rsid w:val="00E05816"/>
    <w:rsid w:val="00E70896"/>
    <w:rsid w:val="00EB49D4"/>
    <w:rsid w:val="00EF6CF2"/>
    <w:rsid w:val="00F14BE7"/>
    <w:rsid w:val="00F70A7B"/>
    <w:rsid w:val="00F83ECC"/>
    <w:rsid w:val="00FD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F224A"/>
  <w15:docId w15:val="{CC3E3E46-79F8-4FDE-9C67-3A86996E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GB" w:eastAsia="es-P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8C1"/>
    <w:pPr>
      <w:spacing w:after="200" w:line="276" w:lineRule="auto"/>
    </w:pPr>
    <w:rPr>
      <w:color w:val="00000A"/>
      <w:sz w:val="22"/>
    </w:rPr>
  </w:style>
  <w:style w:type="paragraph" w:styleId="Heading1">
    <w:name w:val="heading 1"/>
    <w:basedOn w:val="Heading"/>
    <w:link w:val="Heading1Char"/>
    <w:qFormat/>
    <w:rsid w:val="00C6600E"/>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sid w:val="00C6600E"/>
    <w:rPr>
      <w:rFonts w:cs="Courier New"/>
    </w:rPr>
  </w:style>
  <w:style w:type="character" w:customStyle="1" w:styleId="ListLabel2">
    <w:name w:val="ListLabel 2"/>
    <w:qFormat/>
    <w:rsid w:val="00C6600E"/>
    <w:rPr>
      <w:rFonts w:cs="Courier New"/>
    </w:rPr>
  </w:style>
  <w:style w:type="character" w:customStyle="1" w:styleId="ListLabel3">
    <w:name w:val="ListLabel 3"/>
    <w:qFormat/>
    <w:rsid w:val="00C6600E"/>
    <w:rPr>
      <w:rFonts w:cs="Courier New"/>
    </w:rPr>
  </w:style>
  <w:style w:type="character" w:customStyle="1" w:styleId="ListLabel4">
    <w:name w:val="ListLabel 4"/>
    <w:qFormat/>
    <w:rsid w:val="00C6600E"/>
    <w:rPr>
      <w:rFonts w:cs="Courier New"/>
    </w:rPr>
  </w:style>
  <w:style w:type="character" w:customStyle="1" w:styleId="ListLabel5">
    <w:name w:val="ListLabel 5"/>
    <w:qFormat/>
    <w:rsid w:val="00C6600E"/>
    <w:rPr>
      <w:rFonts w:cs="Courier New"/>
    </w:rPr>
  </w:style>
  <w:style w:type="character" w:customStyle="1" w:styleId="ListLabel6">
    <w:name w:val="ListLabel 6"/>
    <w:qFormat/>
    <w:rsid w:val="00C6600E"/>
    <w:rPr>
      <w:rFonts w:cs="Courier New"/>
    </w:rPr>
  </w:style>
  <w:style w:type="character" w:customStyle="1" w:styleId="ListLabel7">
    <w:name w:val="ListLabel 7"/>
    <w:qFormat/>
    <w:rsid w:val="00C6600E"/>
    <w:rPr>
      <w:rFonts w:cs="Courier New"/>
    </w:rPr>
  </w:style>
  <w:style w:type="character" w:customStyle="1" w:styleId="ListLabel8">
    <w:name w:val="ListLabel 8"/>
    <w:qFormat/>
    <w:rsid w:val="00C6600E"/>
    <w:rPr>
      <w:rFonts w:cs="Courier New"/>
    </w:rPr>
  </w:style>
  <w:style w:type="character" w:customStyle="1" w:styleId="ListLabel9">
    <w:name w:val="ListLabel 9"/>
    <w:qFormat/>
    <w:rsid w:val="00C6600E"/>
    <w:rPr>
      <w:rFonts w:cs="Courier New"/>
    </w:rPr>
  </w:style>
  <w:style w:type="character" w:customStyle="1" w:styleId="ListLabel10">
    <w:name w:val="ListLabel 10"/>
    <w:qFormat/>
    <w:rsid w:val="00C6600E"/>
    <w:rPr>
      <w:rFonts w:cs="Courier New"/>
    </w:rPr>
  </w:style>
  <w:style w:type="character" w:customStyle="1" w:styleId="ListLabel11">
    <w:name w:val="ListLabel 11"/>
    <w:qFormat/>
    <w:rsid w:val="00C6600E"/>
    <w:rPr>
      <w:rFonts w:cs="Courier New"/>
    </w:rPr>
  </w:style>
  <w:style w:type="character" w:customStyle="1" w:styleId="ListLabel12">
    <w:name w:val="ListLabel 12"/>
    <w:qFormat/>
    <w:rsid w:val="00C6600E"/>
    <w:rPr>
      <w:rFonts w:cs="Courier New"/>
    </w:rPr>
  </w:style>
  <w:style w:type="character" w:customStyle="1" w:styleId="ListLabel13">
    <w:name w:val="ListLabel 13"/>
    <w:qFormat/>
    <w:rsid w:val="00C6600E"/>
    <w:rPr>
      <w:rFonts w:cs="Courier New"/>
    </w:rPr>
  </w:style>
  <w:style w:type="character" w:customStyle="1" w:styleId="ListLabel14">
    <w:name w:val="ListLabel 14"/>
    <w:qFormat/>
    <w:rsid w:val="00C6600E"/>
    <w:rPr>
      <w:rFonts w:cs="Courier New"/>
    </w:rPr>
  </w:style>
  <w:style w:type="character" w:customStyle="1" w:styleId="ListLabel15">
    <w:name w:val="ListLabel 15"/>
    <w:qFormat/>
    <w:rsid w:val="00C6600E"/>
    <w:rPr>
      <w:rFonts w:cs="Courier New"/>
    </w:rPr>
  </w:style>
  <w:style w:type="character" w:customStyle="1" w:styleId="ListLabel16">
    <w:name w:val="ListLabel 16"/>
    <w:qFormat/>
    <w:rsid w:val="00C6600E"/>
    <w:rPr>
      <w:rFonts w:cs="Courier New"/>
    </w:rPr>
  </w:style>
  <w:style w:type="character" w:customStyle="1" w:styleId="ListLabel17">
    <w:name w:val="ListLabel 17"/>
    <w:qFormat/>
    <w:rsid w:val="00C6600E"/>
    <w:rPr>
      <w:rFonts w:cs="Courier New"/>
    </w:rPr>
  </w:style>
  <w:style w:type="character" w:customStyle="1" w:styleId="ListLabel18">
    <w:name w:val="ListLabel 18"/>
    <w:qFormat/>
    <w:rsid w:val="00C6600E"/>
    <w:rPr>
      <w:rFonts w:cs="Courier New"/>
    </w:rPr>
  </w:style>
  <w:style w:type="character" w:customStyle="1" w:styleId="ListLabel22">
    <w:name w:val="ListLabel 22"/>
    <w:qFormat/>
    <w:rsid w:val="00C6600E"/>
    <w:rPr>
      <w:rFonts w:eastAsia="Noto Sans CJK SC Regular" w:cs="FreeSans"/>
      <w:sz w:val="20"/>
    </w:rPr>
  </w:style>
  <w:style w:type="character" w:customStyle="1" w:styleId="ListLabel23">
    <w:name w:val="ListLabel 23"/>
    <w:qFormat/>
    <w:rsid w:val="00C6600E"/>
    <w:rPr>
      <w:rFonts w:cs="Courier New"/>
    </w:rPr>
  </w:style>
  <w:style w:type="character" w:customStyle="1" w:styleId="ListLabel24">
    <w:name w:val="ListLabel 24"/>
    <w:qFormat/>
    <w:rsid w:val="00C6600E"/>
    <w:rPr>
      <w:rFonts w:cs="Courier New"/>
    </w:rPr>
  </w:style>
  <w:style w:type="character" w:customStyle="1" w:styleId="ListLabel25">
    <w:name w:val="ListLabel 25"/>
    <w:qFormat/>
    <w:rsid w:val="00C6600E"/>
    <w:rPr>
      <w:rFonts w:cs="Courier New"/>
    </w:rPr>
  </w:style>
  <w:style w:type="character" w:customStyle="1" w:styleId="ListLabel26">
    <w:name w:val="ListLabel 26"/>
    <w:qFormat/>
    <w:rsid w:val="00C6600E"/>
    <w:rPr>
      <w:rFonts w:ascii="Calibri" w:hAnsi="Calibri" w:cs="Symbol"/>
    </w:rPr>
  </w:style>
  <w:style w:type="character" w:customStyle="1" w:styleId="ListLabel27">
    <w:name w:val="ListLabel 27"/>
    <w:qFormat/>
    <w:rsid w:val="00C6600E"/>
    <w:rPr>
      <w:rFonts w:cs="Courier New"/>
    </w:rPr>
  </w:style>
  <w:style w:type="character" w:customStyle="1" w:styleId="ListLabel28">
    <w:name w:val="ListLabel 28"/>
    <w:qFormat/>
    <w:rsid w:val="00C6600E"/>
    <w:rPr>
      <w:rFonts w:cs="Wingdings"/>
    </w:rPr>
  </w:style>
  <w:style w:type="character" w:customStyle="1" w:styleId="ListLabel29">
    <w:name w:val="ListLabel 29"/>
    <w:qFormat/>
    <w:rsid w:val="00C6600E"/>
    <w:rPr>
      <w:rFonts w:cs="Symbol"/>
    </w:rPr>
  </w:style>
  <w:style w:type="character" w:customStyle="1" w:styleId="ListLabel30">
    <w:name w:val="ListLabel 30"/>
    <w:qFormat/>
    <w:rsid w:val="00C6600E"/>
    <w:rPr>
      <w:rFonts w:cs="Courier New"/>
    </w:rPr>
  </w:style>
  <w:style w:type="character" w:customStyle="1" w:styleId="ListLabel31">
    <w:name w:val="ListLabel 31"/>
    <w:qFormat/>
    <w:rsid w:val="00C6600E"/>
    <w:rPr>
      <w:rFonts w:cs="Wingdings"/>
    </w:rPr>
  </w:style>
  <w:style w:type="character" w:customStyle="1" w:styleId="ListLabel32">
    <w:name w:val="ListLabel 32"/>
    <w:qFormat/>
    <w:rsid w:val="00C6600E"/>
    <w:rPr>
      <w:rFonts w:cs="Symbol"/>
    </w:rPr>
  </w:style>
  <w:style w:type="character" w:customStyle="1" w:styleId="ListLabel33">
    <w:name w:val="ListLabel 33"/>
    <w:qFormat/>
    <w:rsid w:val="00C6600E"/>
    <w:rPr>
      <w:rFonts w:cs="Courier New"/>
    </w:rPr>
  </w:style>
  <w:style w:type="character" w:customStyle="1" w:styleId="ListLabel34">
    <w:name w:val="ListLabel 34"/>
    <w:qFormat/>
    <w:rsid w:val="00C6600E"/>
    <w:rPr>
      <w:rFonts w:cs="Wingdings"/>
    </w:rPr>
  </w:style>
  <w:style w:type="character" w:customStyle="1" w:styleId="ListLabel35">
    <w:name w:val="ListLabel 35"/>
    <w:qFormat/>
    <w:rsid w:val="00C6600E"/>
    <w:rPr>
      <w:rFonts w:ascii="Calibri" w:hAnsi="Calibri" w:cs="Symbol"/>
      <w:sz w:val="22"/>
    </w:rPr>
  </w:style>
  <w:style w:type="character" w:customStyle="1" w:styleId="ListLabel36">
    <w:name w:val="ListLabel 36"/>
    <w:qFormat/>
    <w:rsid w:val="00C6600E"/>
    <w:rPr>
      <w:rFonts w:cs="Courier New"/>
    </w:rPr>
  </w:style>
  <w:style w:type="character" w:customStyle="1" w:styleId="ListLabel37">
    <w:name w:val="ListLabel 37"/>
    <w:qFormat/>
    <w:rsid w:val="00C6600E"/>
    <w:rPr>
      <w:rFonts w:cs="Wingdings"/>
    </w:rPr>
  </w:style>
  <w:style w:type="character" w:customStyle="1" w:styleId="ListLabel38">
    <w:name w:val="ListLabel 38"/>
    <w:qFormat/>
    <w:rsid w:val="00C6600E"/>
    <w:rPr>
      <w:rFonts w:cs="Symbol"/>
    </w:rPr>
  </w:style>
  <w:style w:type="character" w:customStyle="1" w:styleId="ListLabel39">
    <w:name w:val="ListLabel 39"/>
    <w:qFormat/>
    <w:rsid w:val="00C6600E"/>
    <w:rPr>
      <w:rFonts w:cs="Courier New"/>
    </w:rPr>
  </w:style>
  <w:style w:type="character" w:customStyle="1" w:styleId="ListLabel40">
    <w:name w:val="ListLabel 40"/>
    <w:qFormat/>
    <w:rsid w:val="00C6600E"/>
    <w:rPr>
      <w:rFonts w:cs="Wingdings"/>
    </w:rPr>
  </w:style>
  <w:style w:type="character" w:customStyle="1" w:styleId="ListLabel41">
    <w:name w:val="ListLabel 41"/>
    <w:qFormat/>
    <w:rsid w:val="00C6600E"/>
    <w:rPr>
      <w:rFonts w:cs="Symbol"/>
    </w:rPr>
  </w:style>
  <w:style w:type="character" w:customStyle="1" w:styleId="ListLabel42">
    <w:name w:val="ListLabel 42"/>
    <w:qFormat/>
    <w:rsid w:val="00C6600E"/>
    <w:rPr>
      <w:rFonts w:cs="Courier New"/>
    </w:rPr>
  </w:style>
  <w:style w:type="character" w:customStyle="1" w:styleId="ListLabel43">
    <w:name w:val="ListLabel 43"/>
    <w:qFormat/>
    <w:rsid w:val="00C6600E"/>
    <w:rPr>
      <w:rFonts w:cs="Wingdings"/>
    </w:rPr>
  </w:style>
  <w:style w:type="character" w:styleId="Emphasis">
    <w:name w:val="Emphasis"/>
    <w:qFormat/>
    <w:rsid w:val="00C6600E"/>
    <w:rPr>
      <w:i/>
      <w:iCs/>
    </w:rPr>
  </w:style>
  <w:style w:type="paragraph" w:customStyle="1" w:styleId="Heading">
    <w:name w:val="Heading"/>
    <w:basedOn w:val="Normal"/>
    <w:next w:val="BodyText"/>
    <w:qFormat/>
    <w:rsid w:val="00C6600E"/>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C6600E"/>
    <w:pPr>
      <w:spacing w:after="140" w:line="288" w:lineRule="auto"/>
    </w:pPr>
  </w:style>
  <w:style w:type="paragraph" w:styleId="List">
    <w:name w:val="List"/>
    <w:basedOn w:val="BodyText"/>
    <w:rsid w:val="00C6600E"/>
    <w:rPr>
      <w:rFonts w:cs="FreeSans"/>
    </w:rPr>
  </w:style>
  <w:style w:type="paragraph" w:styleId="Caption">
    <w:name w:val="caption"/>
    <w:basedOn w:val="Normal"/>
    <w:qFormat/>
    <w:rsid w:val="00C6600E"/>
    <w:pPr>
      <w:suppressLineNumbers/>
      <w:spacing w:before="120" w:after="120"/>
    </w:pPr>
    <w:rPr>
      <w:rFonts w:cs="FreeSans"/>
      <w:i/>
      <w:iCs/>
      <w:sz w:val="24"/>
      <w:szCs w:val="24"/>
    </w:rPr>
  </w:style>
  <w:style w:type="paragraph" w:customStyle="1" w:styleId="Index">
    <w:name w:val="Index"/>
    <w:basedOn w:val="Normal"/>
    <w:qFormat/>
    <w:rsid w:val="00C6600E"/>
    <w:pPr>
      <w:suppressLineNumbers/>
    </w:pPr>
    <w:rPr>
      <w:rFonts w:cs="FreeSans"/>
    </w:rPr>
  </w:style>
  <w:style w:type="paragraph" w:styleId="ListParagraph">
    <w:name w:val="List Paragraph"/>
    <w:basedOn w:val="Normal"/>
    <w:uiPriority w:val="34"/>
    <w:qFormat/>
    <w:rsid w:val="00E027B6"/>
    <w:pPr>
      <w:ind w:left="720"/>
      <w:contextualSpacing/>
    </w:pPr>
  </w:style>
  <w:style w:type="paragraph" w:customStyle="1" w:styleId="TableContents">
    <w:name w:val="Table Contents"/>
    <w:basedOn w:val="Normal"/>
    <w:qFormat/>
    <w:rsid w:val="00EC52DD"/>
    <w:pPr>
      <w:suppressLineNumbers/>
      <w:overflowPunct w:val="0"/>
      <w:spacing w:after="0" w:line="240" w:lineRule="auto"/>
    </w:pPr>
    <w:rPr>
      <w:rFonts w:ascii="Liberation Serif" w:eastAsia="Noto Sans CJK SC Regular" w:hAnsi="Liberation Serif" w:cs="FreeSans"/>
      <w:sz w:val="24"/>
      <w:szCs w:val="24"/>
      <w:lang w:eastAsia="zh-CN" w:bidi="hi-IN"/>
    </w:rPr>
  </w:style>
  <w:style w:type="paragraph" w:customStyle="1" w:styleId="TableHeading">
    <w:name w:val="Table Heading"/>
    <w:basedOn w:val="TableContents"/>
    <w:qFormat/>
    <w:rsid w:val="00C6600E"/>
  </w:style>
  <w:style w:type="table" w:styleId="TableGrid">
    <w:name w:val="Table Grid"/>
    <w:basedOn w:val="TableNormal"/>
    <w:uiPriority w:val="59"/>
    <w:rsid w:val="00705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1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5AE"/>
    <w:rPr>
      <w:color w:val="00000A"/>
      <w:sz w:val="22"/>
    </w:rPr>
  </w:style>
  <w:style w:type="paragraph" w:styleId="Footer">
    <w:name w:val="footer"/>
    <w:basedOn w:val="Normal"/>
    <w:link w:val="FooterChar"/>
    <w:uiPriority w:val="99"/>
    <w:unhideWhenUsed/>
    <w:rsid w:val="00DA1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5AE"/>
    <w:rPr>
      <w:color w:val="00000A"/>
      <w:sz w:val="22"/>
    </w:rPr>
  </w:style>
  <w:style w:type="character" w:customStyle="1" w:styleId="Heading1Char">
    <w:name w:val="Heading 1 Char"/>
    <w:basedOn w:val="DefaultParagraphFont"/>
    <w:link w:val="Heading1"/>
    <w:rsid w:val="004E5C74"/>
    <w:rPr>
      <w:rFonts w:ascii="Liberation Sans" w:eastAsia="Noto Sans CJK SC Regular" w:hAnsi="Liberation Sans" w:cs="FreeSans"/>
      <w:color w:val="00000A"/>
      <w:sz w:val="28"/>
      <w:szCs w:val="28"/>
    </w:rPr>
  </w:style>
  <w:style w:type="paragraph" w:styleId="BalloonText">
    <w:name w:val="Balloon Text"/>
    <w:basedOn w:val="Normal"/>
    <w:link w:val="BalloonTextChar"/>
    <w:uiPriority w:val="99"/>
    <w:semiHidden/>
    <w:unhideWhenUsed/>
    <w:rsid w:val="009B1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012"/>
    <w:rPr>
      <w:rFonts w:ascii="Segoe UI" w:hAnsi="Segoe UI" w:cs="Segoe UI"/>
      <w:color w:val="00000A"/>
      <w:sz w:val="18"/>
      <w:szCs w:val="18"/>
    </w:rPr>
  </w:style>
  <w:style w:type="character" w:styleId="CommentReference">
    <w:name w:val="annotation reference"/>
    <w:basedOn w:val="DefaultParagraphFont"/>
    <w:uiPriority w:val="99"/>
    <w:semiHidden/>
    <w:unhideWhenUsed/>
    <w:rsid w:val="009B1012"/>
    <w:rPr>
      <w:sz w:val="16"/>
      <w:szCs w:val="16"/>
    </w:rPr>
  </w:style>
  <w:style w:type="paragraph" w:styleId="CommentText">
    <w:name w:val="annotation text"/>
    <w:basedOn w:val="Normal"/>
    <w:link w:val="CommentTextChar"/>
    <w:uiPriority w:val="99"/>
    <w:semiHidden/>
    <w:unhideWhenUsed/>
    <w:rsid w:val="009B1012"/>
    <w:pPr>
      <w:spacing w:line="240" w:lineRule="auto"/>
    </w:pPr>
    <w:rPr>
      <w:sz w:val="20"/>
      <w:szCs w:val="20"/>
    </w:rPr>
  </w:style>
  <w:style w:type="character" w:customStyle="1" w:styleId="CommentTextChar">
    <w:name w:val="Comment Text Char"/>
    <w:basedOn w:val="DefaultParagraphFont"/>
    <w:link w:val="CommentText"/>
    <w:uiPriority w:val="99"/>
    <w:semiHidden/>
    <w:rsid w:val="009B1012"/>
    <w:rPr>
      <w:color w:val="00000A"/>
      <w:szCs w:val="20"/>
    </w:rPr>
  </w:style>
  <w:style w:type="paragraph" w:styleId="CommentSubject">
    <w:name w:val="annotation subject"/>
    <w:basedOn w:val="CommentText"/>
    <w:next w:val="CommentText"/>
    <w:link w:val="CommentSubjectChar"/>
    <w:uiPriority w:val="99"/>
    <w:semiHidden/>
    <w:unhideWhenUsed/>
    <w:rsid w:val="009B1012"/>
    <w:rPr>
      <w:b/>
      <w:bCs/>
    </w:rPr>
  </w:style>
  <w:style w:type="character" w:customStyle="1" w:styleId="CommentSubjectChar">
    <w:name w:val="Comment Subject Char"/>
    <w:basedOn w:val="CommentTextChar"/>
    <w:link w:val="CommentSubject"/>
    <w:uiPriority w:val="99"/>
    <w:semiHidden/>
    <w:rsid w:val="009B1012"/>
    <w:rPr>
      <w:b/>
      <w:bCs/>
      <w:color w:val="00000A"/>
      <w:szCs w:val="20"/>
    </w:rPr>
  </w:style>
  <w:style w:type="character" w:styleId="Hyperlink">
    <w:name w:val="Hyperlink"/>
    <w:basedOn w:val="DefaultParagraphFont"/>
    <w:uiPriority w:val="99"/>
    <w:unhideWhenUsed/>
    <w:rsid w:val="00184911"/>
    <w:rPr>
      <w:color w:val="0000FF" w:themeColor="hyperlink"/>
      <w:u w:val="single"/>
    </w:rPr>
  </w:style>
  <w:style w:type="character" w:styleId="UnresolvedMention">
    <w:name w:val="Unresolved Mention"/>
    <w:basedOn w:val="DefaultParagraphFont"/>
    <w:uiPriority w:val="99"/>
    <w:semiHidden/>
    <w:unhideWhenUsed/>
    <w:rsid w:val="00184911"/>
    <w:rPr>
      <w:color w:val="808080"/>
      <w:shd w:val="clear" w:color="auto" w:fill="E6E6E6"/>
    </w:rPr>
  </w:style>
  <w:style w:type="paragraph" w:styleId="Revision">
    <w:name w:val="Revision"/>
    <w:hidden/>
    <w:uiPriority w:val="99"/>
    <w:semiHidden/>
    <w:rsid w:val="00184911"/>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0140">
      <w:bodyDiv w:val="1"/>
      <w:marLeft w:val="0"/>
      <w:marRight w:val="0"/>
      <w:marTop w:val="0"/>
      <w:marBottom w:val="0"/>
      <w:divBdr>
        <w:top w:val="none" w:sz="0" w:space="0" w:color="auto"/>
        <w:left w:val="none" w:sz="0" w:space="0" w:color="auto"/>
        <w:bottom w:val="none" w:sz="0" w:space="0" w:color="auto"/>
        <w:right w:val="none" w:sz="0" w:space="0" w:color="auto"/>
      </w:divBdr>
    </w:div>
    <w:div w:id="137457381">
      <w:bodyDiv w:val="1"/>
      <w:marLeft w:val="0"/>
      <w:marRight w:val="0"/>
      <w:marTop w:val="0"/>
      <w:marBottom w:val="0"/>
      <w:divBdr>
        <w:top w:val="none" w:sz="0" w:space="0" w:color="auto"/>
        <w:left w:val="none" w:sz="0" w:space="0" w:color="auto"/>
        <w:bottom w:val="none" w:sz="0" w:space="0" w:color="auto"/>
        <w:right w:val="none" w:sz="0" w:space="0" w:color="auto"/>
      </w:divBdr>
    </w:div>
    <w:div w:id="176123346">
      <w:bodyDiv w:val="1"/>
      <w:marLeft w:val="0"/>
      <w:marRight w:val="0"/>
      <w:marTop w:val="0"/>
      <w:marBottom w:val="0"/>
      <w:divBdr>
        <w:top w:val="none" w:sz="0" w:space="0" w:color="auto"/>
        <w:left w:val="none" w:sz="0" w:space="0" w:color="auto"/>
        <w:bottom w:val="none" w:sz="0" w:space="0" w:color="auto"/>
        <w:right w:val="none" w:sz="0" w:space="0" w:color="auto"/>
      </w:divBdr>
    </w:div>
    <w:div w:id="187572815">
      <w:bodyDiv w:val="1"/>
      <w:marLeft w:val="0"/>
      <w:marRight w:val="0"/>
      <w:marTop w:val="0"/>
      <w:marBottom w:val="0"/>
      <w:divBdr>
        <w:top w:val="none" w:sz="0" w:space="0" w:color="auto"/>
        <w:left w:val="none" w:sz="0" w:space="0" w:color="auto"/>
        <w:bottom w:val="none" w:sz="0" w:space="0" w:color="auto"/>
        <w:right w:val="none" w:sz="0" w:space="0" w:color="auto"/>
      </w:divBdr>
    </w:div>
    <w:div w:id="437146688">
      <w:bodyDiv w:val="1"/>
      <w:marLeft w:val="0"/>
      <w:marRight w:val="0"/>
      <w:marTop w:val="0"/>
      <w:marBottom w:val="0"/>
      <w:divBdr>
        <w:top w:val="none" w:sz="0" w:space="0" w:color="auto"/>
        <w:left w:val="none" w:sz="0" w:space="0" w:color="auto"/>
        <w:bottom w:val="none" w:sz="0" w:space="0" w:color="auto"/>
        <w:right w:val="none" w:sz="0" w:space="0" w:color="auto"/>
      </w:divBdr>
    </w:div>
    <w:div w:id="467213473">
      <w:bodyDiv w:val="1"/>
      <w:marLeft w:val="0"/>
      <w:marRight w:val="0"/>
      <w:marTop w:val="0"/>
      <w:marBottom w:val="0"/>
      <w:divBdr>
        <w:top w:val="none" w:sz="0" w:space="0" w:color="auto"/>
        <w:left w:val="none" w:sz="0" w:space="0" w:color="auto"/>
        <w:bottom w:val="none" w:sz="0" w:space="0" w:color="auto"/>
        <w:right w:val="none" w:sz="0" w:space="0" w:color="auto"/>
      </w:divBdr>
    </w:div>
    <w:div w:id="579365313">
      <w:bodyDiv w:val="1"/>
      <w:marLeft w:val="0"/>
      <w:marRight w:val="0"/>
      <w:marTop w:val="0"/>
      <w:marBottom w:val="0"/>
      <w:divBdr>
        <w:top w:val="none" w:sz="0" w:space="0" w:color="auto"/>
        <w:left w:val="none" w:sz="0" w:space="0" w:color="auto"/>
        <w:bottom w:val="none" w:sz="0" w:space="0" w:color="auto"/>
        <w:right w:val="none" w:sz="0" w:space="0" w:color="auto"/>
      </w:divBdr>
    </w:div>
    <w:div w:id="671108364">
      <w:bodyDiv w:val="1"/>
      <w:marLeft w:val="0"/>
      <w:marRight w:val="0"/>
      <w:marTop w:val="0"/>
      <w:marBottom w:val="0"/>
      <w:divBdr>
        <w:top w:val="none" w:sz="0" w:space="0" w:color="auto"/>
        <w:left w:val="none" w:sz="0" w:space="0" w:color="auto"/>
        <w:bottom w:val="none" w:sz="0" w:space="0" w:color="auto"/>
        <w:right w:val="none" w:sz="0" w:space="0" w:color="auto"/>
      </w:divBdr>
    </w:div>
    <w:div w:id="714814418">
      <w:bodyDiv w:val="1"/>
      <w:marLeft w:val="0"/>
      <w:marRight w:val="0"/>
      <w:marTop w:val="0"/>
      <w:marBottom w:val="0"/>
      <w:divBdr>
        <w:top w:val="none" w:sz="0" w:space="0" w:color="auto"/>
        <w:left w:val="none" w:sz="0" w:space="0" w:color="auto"/>
        <w:bottom w:val="none" w:sz="0" w:space="0" w:color="auto"/>
        <w:right w:val="none" w:sz="0" w:space="0" w:color="auto"/>
      </w:divBdr>
    </w:div>
    <w:div w:id="716510283">
      <w:bodyDiv w:val="1"/>
      <w:marLeft w:val="0"/>
      <w:marRight w:val="0"/>
      <w:marTop w:val="0"/>
      <w:marBottom w:val="0"/>
      <w:divBdr>
        <w:top w:val="none" w:sz="0" w:space="0" w:color="auto"/>
        <w:left w:val="none" w:sz="0" w:space="0" w:color="auto"/>
        <w:bottom w:val="none" w:sz="0" w:space="0" w:color="auto"/>
        <w:right w:val="none" w:sz="0" w:space="0" w:color="auto"/>
      </w:divBdr>
    </w:div>
    <w:div w:id="746225589">
      <w:bodyDiv w:val="1"/>
      <w:marLeft w:val="0"/>
      <w:marRight w:val="0"/>
      <w:marTop w:val="0"/>
      <w:marBottom w:val="0"/>
      <w:divBdr>
        <w:top w:val="none" w:sz="0" w:space="0" w:color="auto"/>
        <w:left w:val="none" w:sz="0" w:space="0" w:color="auto"/>
        <w:bottom w:val="none" w:sz="0" w:space="0" w:color="auto"/>
        <w:right w:val="none" w:sz="0" w:space="0" w:color="auto"/>
      </w:divBdr>
    </w:div>
    <w:div w:id="751507864">
      <w:bodyDiv w:val="1"/>
      <w:marLeft w:val="0"/>
      <w:marRight w:val="0"/>
      <w:marTop w:val="0"/>
      <w:marBottom w:val="0"/>
      <w:divBdr>
        <w:top w:val="none" w:sz="0" w:space="0" w:color="auto"/>
        <w:left w:val="none" w:sz="0" w:space="0" w:color="auto"/>
        <w:bottom w:val="none" w:sz="0" w:space="0" w:color="auto"/>
        <w:right w:val="none" w:sz="0" w:space="0" w:color="auto"/>
      </w:divBdr>
    </w:div>
    <w:div w:id="760637581">
      <w:bodyDiv w:val="1"/>
      <w:marLeft w:val="0"/>
      <w:marRight w:val="0"/>
      <w:marTop w:val="0"/>
      <w:marBottom w:val="0"/>
      <w:divBdr>
        <w:top w:val="none" w:sz="0" w:space="0" w:color="auto"/>
        <w:left w:val="none" w:sz="0" w:space="0" w:color="auto"/>
        <w:bottom w:val="none" w:sz="0" w:space="0" w:color="auto"/>
        <w:right w:val="none" w:sz="0" w:space="0" w:color="auto"/>
      </w:divBdr>
    </w:div>
    <w:div w:id="859125153">
      <w:bodyDiv w:val="1"/>
      <w:marLeft w:val="0"/>
      <w:marRight w:val="0"/>
      <w:marTop w:val="0"/>
      <w:marBottom w:val="0"/>
      <w:divBdr>
        <w:top w:val="none" w:sz="0" w:space="0" w:color="auto"/>
        <w:left w:val="none" w:sz="0" w:space="0" w:color="auto"/>
        <w:bottom w:val="none" w:sz="0" w:space="0" w:color="auto"/>
        <w:right w:val="none" w:sz="0" w:space="0" w:color="auto"/>
      </w:divBdr>
    </w:div>
    <w:div w:id="870919162">
      <w:bodyDiv w:val="1"/>
      <w:marLeft w:val="0"/>
      <w:marRight w:val="0"/>
      <w:marTop w:val="0"/>
      <w:marBottom w:val="0"/>
      <w:divBdr>
        <w:top w:val="none" w:sz="0" w:space="0" w:color="auto"/>
        <w:left w:val="none" w:sz="0" w:space="0" w:color="auto"/>
        <w:bottom w:val="none" w:sz="0" w:space="0" w:color="auto"/>
        <w:right w:val="none" w:sz="0" w:space="0" w:color="auto"/>
      </w:divBdr>
    </w:div>
    <w:div w:id="948927117">
      <w:bodyDiv w:val="1"/>
      <w:marLeft w:val="0"/>
      <w:marRight w:val="0"/>
      <w:marTop w:val="0"/>
      <w:marBottom w:val="0"/>
      <w:divBdr>
        <w:top w:val="none" w:sz="0" w:space="0" w:color="auto"/>
        <w:left w:val="none" w:sz="0" w:space="0" w:color="auto"/>
        <w:bottom w:val="none" w:sz="0" w:space="0" w:color="auto"/>
        <w:right w:val="none" w:sz="0" w:space="0" w:color="auto"/>
      </w:divBdr>
    </w:div>
    <w:div w:id="956984363">
      <w:bodyDiv w:val="1"/>
      <w:marLeft w:val="0"/>
      <w:marRight w:val="0"/>
      <w:marTop w:val="0"/>
      <w:marBottom w:val="0"/>
      <w:divBdr>
        <w:top w:val="none" w:sz="0" w:space="0" w:color="auto"/>
        <w:left w:val="none" w:sz="0" w:space="0" w:color="auto"/>
        <w:bottom w:val="none" w:sz="0" w:space="0" w:color="auto"/>
        <w:right w:val="none" w:sz="0" w:space="0" w:color="auto"/>
      </w:divBdr>
    </w:div>
    <w:div w:id="968823499">
      <w:bodyDiv w:val="1"/>
      <w:marLeft w:val="0"/>
      <w:marRight w:val="0"/>
      <w:marTop w:val="0"/>
      <w:marBottom w:val="0"/>
      <w:divBdr>
        <w:top w:val="none" w:sz="0" w:space="0" w:color="auto"/>
        <w:left w:val="none" w:sz="0" w:space="0" w:color="auto"/>
        <w:bottom w:val="none" w:sz="0" w:space="0" w:color="auto"/>
        <w:right w:val="none" w:sz="0" w:space="0" w:color="auto"/>
      </w:divBdr>
    </w:div>
    <w:div w:id="1003509281">
      <w:bodyDiv w:val="1"/>
      <w:marLeft w:val="0"/>
      <w:marRight w:val="0"/>
      <w:marTop w:val="0"/>
      <w:marBottom w:val="0"/>
      <w:divBdr>
        <w:top w:val="none" w:sz="0" w:space="0" w:color="auto"/>
        <w:left w:val="none" w:sz="0" w:space="0" w:color="auto"/>
        <w:bottom w:val="none" w:sz="0" w:space="0" w:color="auto"/>
        <w:right w:val="none" w:sz="0" w:space="0" w:color="auto"/>
      </w:divBdr>
    </w:div>
    <w:div w:id="1042441613">
      <w:bodyDiv w:val="1"/>
      <w:marLeft w:val="0"/>
      <w:marRight w:val="0"/>
      <w:marTop w:val="0"/>
      <w:marBottom w:val="0"/>
      <w:divBdr>
        <w:top w:val="none" w:sz="0" w:space="0" w:color="auto"/>
        <w:left w:val="none" w:sz="0" w:space="0" w:color="auto"/>
        <w:bottom w:val="none" w:sz="0" w:space="0" w:color="auto"/>
        <w:right w:val="none" w:sz="0" w:space="0" w:color="auto"/>
      </w:divBdr>
    </w:div>
    <w:div w:id="1119763174">
      <w:bodyDiv w:val="1"/>
      <w:marLeft w:val="0"/>
      <w:marRight w:val="0"/>
      <w:marTop w:val="0"/>
      <w:marBottom w:val="0"/>
      <w:divBdr>
        <w:top w:val="none" w:sz="0" w:space="0" w:color="auto"/>
        <w:left w:val="none" w:sz="0" w:space="0" w:color="auto"/>
        <w:bottom w:val="none" w:sz="0" w:space="0" w:color="auto"/>
        <w:right w:val="none" w:sz="0" w:space="0" w:color="auto"/>
      </w:divBdr>
    </w:div>
    <w:div w:id="1225945894">
      <w:bodyDiv w:val="1"/>
      <w:marLeft w:val="0"/>
      <w:marRight w:val="0"/>
      <w:marTop w:val="0"/>
      <w:marBottom w:val="0"/>
      <w:divBdr>
        <w:top w:val="none" w:sz="0" w:space="0" w:color="auto"/>
        <w:left w:val="none" w:sz="0" w:space="0" w:color="auto"/>
        <w:bottom w:val="none" w:sz="0" w:space="0" w:color="auto"/>
        <w:right w:val="none" w:sz="0" w:space="0" w:color="auto"/>
      </w:divBdr>
    </w:div>
    <w:div w:id="1261372828">
      <w:bodyDiv w:val="1"/>
      <w:marLeft w:val="0"/>
      <w:marRight w:val="0"/>
      <w:marTop w:val="0"/>
      <w:marBottom w:val="0"/>
      <w:divBdr>
        <w:top w:val="none" w:sz="0" w:space="0" w:color="auto"/>
        <w:left w:val="none" w:sz="0" w:space="0" w:color="auto"/>
        <w:bottom w:val="none" w:sz="0" w:space="0" w:color="auto"/>
        <w:right w:val="none" w:sz="0" w:space="0" w:color="auto"/>
      </w:divBdr>
    </w:div>
    <w:div w:id="1344821448">
      <w:bodyDiv w:val="1"/>
      <w:marLeft w:val="0"/>
      <w:marRight w:val="0"/>
      <w:marTop w:val="0"/>
      <w:marBottom w:val="0"/>
      <w:divBdr>
        <w:top w:val="none" w:sz="0" w:space="0" w:color="auto"/>
        <w:left w:val="none" w:sz="0" w:space="0" w:color="auto"/>
        <w:bottom w:val="none" w:sz="0" w:space="0" w:color="auto"/>
        <w:right w:val="none" w:sz="0" w:space="0" w:color="auto"/>
      </w:divBdr>
    </w:div>
    <w:div w:id="1354766002">
      <w:bodyDiv w:val="1"/>
      <w:marLeft w:val="0"/>
      <w:marRight w:val="0"/>
      <w:marTop w:val="0"/>
      <w:marBottom w:val="0"/>
      <w:divBdr>
        <w:top w:val="none" w:sz="0" w:space="0" w:color="auto"/>
        <w:left w:val="none" w:sz="0" w:space="0" w:color="auto"/>
        <w:bottom w:val="none" w:sz="0" w:space="0" w:color="auto"/>
        <w:right w:val="none" w:sz="0" w:space="0" w:color="auto"/>
      </w:divBdr>
    </w:div>
    <w:div w:id="1458838902">
      <w:bodyDiv w:val="1"/>
      <w:marLeft w:val="0"/>
      <w:marRight w:val="0"/>
      <w:marTop w:val="0"/>
      <w:marBottom w:val="0"/>
      <w:divBdr>
        <w:top w:val="none" w:sz="0" w:space="0" w:color="auto"/>
        <w:left w:val="none" w:sz="0" w:space="0" w:color="auto"/>
        <w:bottom w:val="none" w:sz="0" w:space="0" w:color="auto"/>
        <w:right w:val="none" w:sz="0" w:space="0" w:color="auto"/>
      </w:divBdr>
    </w:div>
    <w:div w:id="1519546127">
      <w:bodyDiv w:val="1"/>
      <w:marLeft w:val="0"/>
      <w:marRight w:val="0"/>
      <w:marTop w:val="0"/>
      <w:marBottom w:val="0"/>
      <w:divBdr>
        <w:top w:val="none" w:sz="0" w:space="0" w:color="auto"/>
        <w:left w:val="none" w:sz="0" w:space="0" w:color="auto"/>
        <w:bottom w:val="none" w:sz="0" w:space="0" w:color="auto"/>
        <w:right w:val="none" w:sz="0" w:space="0" w:color="auto"/>
      </w:divBdr>
    </w:div>
    <w:div w:id="1549610158">
      <w:bodyDiv w:val="1"/>
      <w:marLeft w:val="0"/>
      <w:marRight w:val="0"/>
      <w:marTop w:val="0"/>
      <w:marBottom w:val="0"/>
      <w:divBdr>
        <w:top w:val="none" w:sz="0" w:space="0" w:color="auto"/>
        <w:left w:val="none" w:sz="0" w:space="0" w:color="auto"/>
        <w:bottom w:val="none" w:sz="0" w:space="0" w:color="auto"/>
        <w:right w:val="none" w:sz="0" w:space="0" w:color="auto"/>
      </w:divBdr>
    </w:div>
    <w:div w:id="1602447897">
      <w:bodyDiv w:val="1"/>
      <w:marLeft w:val="0"/>
      <w:marRight w:val="0"/>
      <w:marTop w:val="0"/>
      <w:marBottom w:val="0"/>
      <w:divBdr>
        <w:top w:val="none" w:sz="0" w:space="0" w:color="auto"/>
        <w:left w:val="none" w:sz="0" w:space="0" w:color="auto"/>
        <w:bottom w:val="none" w:sz="0" w:space="0" w:color="auto"/>
        <w:right w:val="none" w:sz="0" w:space="0" w:color="auto"/>
      </w:divBdr>
    </w:div>
    <w:div w:id="1603417449">
      <w:bodyDiv w:val="1"/>
      <w:marLeft w:val="0"/>
      <w:marRight w:val="0"/>
      <w:marTop w:val="0"/>
      <w:marBottom w:val="0"/>
      <w:divBdr>
        <w:top w:val="none" w:sz="0" w:space="0" w:color="auto"/>
        <w:left w:val="none" w:sz="0" w:space="0" w:color="auto"/>
        <w:bottom w:val="none" w:sz="0" w:space="0" w:color="auto"/>
        <w:right w:val="none" w:sz="0" w:space="0" w:color="auto"/>
      </w:divBdr>
    </w:div>
    <w:div w:id="1682969758">
      <w:bodyDiv w:val="1"/>
      <w:marLeft w:val="0"/>
      <w:marRight w:val="0"/>
      <w:marTop w:val="0"/>
      <w:marBottom w:val="0"/>
      <w:divBdr>
        <w:top w:val="none" w:sz="0" w:space="0" w:color="auto"/>
        <w:left w:val="none" w:sz="0" w:space="0" w:color="auto"/>
        <w:bottom w:val="none" w:sz="0" w:space="0" w:color="auto"/>
        <w:right w:val="none" w:sz="0" w:space="0" w:color="auto"/>
      </w:divBdr>
    </w:div>
    <w:div w:id="1695692110">
      <w:bodyDiv w:val="1"/>
      <w:marLeft w:val="0"/>
      <w:marRight w:val="0"/>
      <w:marTop w:val="0"/>
      <w:marBottom w:val="0"/>
      <w:divBdr>
        <w:top w:val="none" w:sz="0" w:space="0" w:color="auto"/>
        <w:left w:val="none" w:sz="0" w:space="0" w:color="auto"/>
        <w:bottom w:val="none" w:sz="0" w:space="0" w:color="auto"/>
        <w:right w:val="none" w:sz="0" w:space="0" w:color="auto"/>
      </w:divBdr>
    </w:div>
    <w:div w:id="1735273063">
      <w:bodyDiv w:val="1"/>
      <w:marLeft w:val="0"/>
      <w:marRight w:val="0"/>
      <w:marTop w:val="0"/>
      <w:marBottom w:val="0"/>
      <w:divBdr>
        <w:top w:val="none" w:sz="0" w:space="0" w:color="auto"/>
        <w:left w:val="none" w:sz="0" w:space="0" w:color="auto"/>
        <w:bottom w:val="none" w:sz="0" w:space="0" w:color="auto"/>
        <w:right w:val="none" w:sz="0" w:space="0" w:color="auto"/>
      </w:divBdr>
    </w:div>
    <w:div w:id="1775009342">
      <w:bodyDiv w:val="1"/>
      <w:marLeft w:val="0"/>
      <w:marRight w:val="0"/>
      <w:marTop w:val="0"/>
      <w:marBottom w:val="0"/>
      <w:divBdr>
        <w:top w:val="none" w:sz="0" w:space="0" w:color="auto"/>
        <w:left w:val="none" w:sz="0" w:space="0" w:color="auto"/>
        <w:bottom w:val="none" w:sz="0" w:space="0" w:color="auto"/>
        <w:right w:val="none" w:sz="0" w:space="0" w:color="auto"/>
      </w:divBdr>
    </w:div>
    <w:div w:id="1884052986">
      <w:bodyDiv w:val="1"/>
      <w:marLeft w:val="0"/>
      <w:marRight w:val="0"/>
      <w:marTop w:val="0"/>
      <w:marBottom w:val="0"/>
      <w:divBdr>
        <w:top w:val="none" w:sz="0" w:space="0" w:color="auto"/>
        <w:left w:val="none" w:sz="0" w:space="0" w:color="auto"/>
        <w:bottom w:val="none" w:sz="0" w:space="0" w:color="auto"/>
        <w:right w:val="none" w:sz="0" w:space="0" w:color="auto"/>
      </w:divBdr>
    </w:div>
    <w:div w:id="1884899798">
      <w:bodyDiv w:val="1"/>
      <w:marLeft w:val="0"/>
      <w:marRight w:val="0"/>
      <w:marTop w:val="0"/>
      <w:marBottom w:val="0"/>
      <w:divBdr>
        <w:top w:val="none" w:sz="0" w:space="0" w:color="auto"/>
        <w:left w:val="none" w:sz="0" w:space="0" w:color="auto"/>
        <w:bottom w:val="none" w:sz="0" w:space="0" w:color="auto"/>
        <w:right w:val="none" w:sz="0" w:space="0" w:color="auto"/>
      </w:divBdr>
    </w:div>
    <w:div w:id="1921786864">
      <w:bodyDiv w:val="1"/>
      <w:marLeft w:val="0"/>
      <w:marRight w:val="0"/>
      <w:marTop w:val="0"/>
      <w:marBottom w:val="0"/>
      <w:divBdr>
        <w:top w:val="none" w:sz="0" w:space="0" w:color="auto"/>
        <w:left w:val="none" w:sz="0" w:space="0" w:color="auto"/>
        <w:bottom w:val="none" w:sz="0" w:space="0" w:color="auto"/>
        <w:right w:val="none" w:sz="0" w:space="0" w:color="auto"/>
      </w:divBdr>
    </w:div>
    <w:div w:id="1929918743">
      <w:bodyDiv w:val="1"/>
      <w:marLeft w:val="0"/>
      <w:marRight w:val="0"/>
      <w:marTop w:val="0"/>
      <w:marBottom w:val="0"/>
      <w:divBdr>
        <w:top w:val="none" w:sz="0" w:space="0" w:color="auto"/>
        <w:left w:val="none" w:sz="0" w:space="0" w:color="auto"/>
        <w:bottom w:val="none" w:sz="0" w:space="0" w:color="auto"/>
        <w:right w:val="none" w:sz="0" w:space="0" w:color="auto"/>
      </w:divBdr>
    </w:div>
    <w:div w:id="1929925047">
      <w:bodyDiv w:val="1"/>
      <w:marLeft w:val="0"/>
      <w:marRight w:val="0"/>
      <w:marTop w:val="0"/>
      <w:marBottom w:val="0"/>
      <w:divBdr>
        <w:top w:val="none" w:sz="0" w:space="0" w:color="auto"/>
        <w:left w:val="none" w:sz="0" w:space="0" w:color="auto"/>
        <w:bottom w:val="none" w:sz="0" w:space="0" w:color="auto"/>
        <w:right w:val="none" w:sz="0" w:space="0" w:color="auto"/>
      </w:divBdr>
    </w:div>
    <w:div w:id="1947730067">
      <w:bodyDiv w:val="1"/>
      <w:marLeft w:val="0"/>
      <w:marRight w:val="0"/>
      <w:marTop w:val="0"/>
      <w:marBottom w:val="0"/>
      <w:divBdr>
        <w:top w:val="none" w:sz="0" w:space="0" w:color="auto"/>
        <w:left w:val="none" w:sz="0" w:space="0" w:color="auto"/>
        <w:bottom w:val="none" w:sz="0" w:space="0" w:color="auto"/>
        <w:right w:val="none" w:sz="0" w:space="0" w:color="auto"/>
      </w:divBdr>
    </w:div>
    <w:div w:id="2011982766">
      <w:bodyDiv w:val="1"/>
      <w:marLeft w:val="0"/>
      <w:marRight w:val="0"/>
      <w:marTop w:val="0"/>
      <w:marBottom w:val="0"/>
      <w:divBdr>
        <w:top w:val="none" w:sz="0" w:space="0" w:color="auto"/>
        <w:left w:val="none" w:sz="0" w:space="0" w:color="auto"/>
        <w:bottom w:val="none" w:sz="0" w:space="0" w:color="auto"/>
        <w:right w:val="none" w:sz="0" w:space="0" w:color="auto"/>
      </w:divBdr>
    </w:div>
    <w:div w:id="2071994122">
      <w:bodyDiv w:val="1"/>
      <w:marLeft w:val="0"/>
      <w:marRight w:val="0"/>
      <w:marTop w:val="0"/>
      <w:marBottom w:val="0"/>
      <w:divBdr>
        <w:top w:val="none" w:sz="0" w:space="0" w:color="auto"/>
        <w:left w:val="none" w:sz="0" w:space="0" w:color="auto"/>
        <w:bottom w:val="none" w:sz="0" w:space="0" w:color="auto"/>
        <w:right w:val="none" w:sz="0" w:space="0" w:color="auto"/>
      </w:divBdr>
    </w:div>
    <w:div w:id="2146308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re.org.br/wp-content/uploads/2012/08/embalagem_sustentabilidad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votma.gub.uy/portal/ciudadania/biblioteca/marco-legal/item/10004900-decreto-260-007-envases.html" TargetMode="External"/><Relationship Id="rId4" Type="http://schemas.openxmlformats.org/officeDocument/2006/relationships/settings" Target="settings.xml"/><Relationship Id="rId9" Type="http://schemas.openxmlformats.org/officeDocument/2006/relationships/hyperlink" Target="http://www.jogodoinfinito.com.br/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B13E5-2C34-4EC4-BF9F-6A2BCD25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5286</Words>
  <Characters>29074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fcenni</dc:creator>
  <cp:lastModifiedBy>Marylene Beau</cp:lastModifiedBy>
  <cp:revision>5</cp:revision>
  <dcterms:created xsi:type="dcterms:W3CDTF">2017-11-22T13:42:00Z</dcterms:created>
  <dcterms:modified xsi:type="dcterms:W3CDTF">2017-11-22T18:15:00Z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